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_rels/header2.xml.rels" ContentType="application/vnd.openxmlformats-package.relationships+xml"/>
  <Override PartName="/word/_rels/header1.xml.rels" ContentType="application/vnd.openxmlformats-package.relationships+xml"/>
  <Override PartName="/word/_rels/document.xml.rels" ContentType="application/vnd.openxmlformats-package.relationships+xml"/>
  <Override PartName="/word/media/image1.png" ContentType="image/png"/>
  <Override PartName="/word/media/image2.png" ContentType="image/png"/>
  <Override PartName="/word/settings.xml" ContentType="application/vnd.openxmlformats-officedocument.wordprocessingml.settings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W w:w="9645" w:type="dxa"/>
        <w:jc w:val="left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3734"/>
        <w:gridCol w:w="5910"/>
      </w:tblGrid>
      <w:tr>
        <w:trPr/>
        <w:tc>
          <w:tcPr>
            <w:tcW w:w="3734" w:type="dxa"/>
            <w:tcBorders/>
            <w:vAlign w:val="center"/>
          </w:tcPr>
          <w:p>
            <w:pPr>
              <w:pStyle w:val="Obsahtabulky"/>
              <w:widowControl w:val="false"/>
              <w:rPr/>
            </w:pPr>
            <w:r>
              <w:rPr/>
              <w:drawing>
                <wp:inline distT="0" distB="0" distL="0" distR="0">
                  <wp:extent cx="2300605" cy="1056640"/>
                  <wp:effectExtent l="0" t="0" r="0" b="0"/>
                  <wp:docPr id="1" name="Obrázek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ázek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00605" cy="10566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910" w:type="dxa"/>
            <w:tcBorders/>
          </w:tcPr>
          <w:p>
            <w:pPr>
              <w:pStyle w:val="Obsahtabulky"/>
              <w:widowControl w:val="false"/>
              <w:suppressLineNumbers/>
              <w:suppressAutoHyphens w:val="true"/>
              <w:bidi w:val="0"/>
              <w:spacing w:before="0" w:after="0"/>
              <w:ind w:left="113" w:right="0" w:hanging="0"/>
              <w:jc w:val="left"/>
              <w:rPr>
                <w:sz w:val="36"/>
                <w:szCs w:val="36"/>
              </w:rPr>
            </w:pPr>
            <w:r>
              <w:rPr>
                <w:rFonts w:ascii="Helvetica Neue" w:hAnsi="Helvetica Neue"/>
                <w:sz w:val="36"/>
                <w:szCs w:val="36"/>
              </w:rPr>
              <w:t>Referenční velkoobchodní nabídka</w:t>
            </w:r>
          </w:p>
          <w:p>
            <w:pPr>
              <w:pStyle w:val="Obsahtabulky"/>
              <w:widowControl w:val="false"/>
              <w:suppressLineNumbers/>
              <w:suppressAutoHyphens w:val="true"/>
              <w:bidi w:val="0"/>
              <w:spacing w:before="0" w:after="0"/>
              <w:ind w:left="113" w:right="0" w:hanging="0"/>
              <w:jc w:val="left"/>
              <w:rPr>
                <w:rFonts w:ascii="Helvetica Neue" w:hAnsi="Helvetica Neue"/>
                <w:sz w:val="8"/>
                <w:szCs w:val="8"/>
              </w:rPr>
            </w:pPr>
            <w:r>
              <w:rPr>
                <w:rFonts w:ascii="Helvetica Neue" w:hAnsi="Helvetica Neue"/>
                <w:sz w:val="8"/>
                <w:szCs w:val="8"/>
              </w:rPr>
            </w:r>
          </w:p>
          <w:p>
            <w:pPr>
              <w:pStyle w:val="Obsahtabulky"/>
              <w:widowControl w:val="false"/>
              <w:suppressLineNumbers/>
              <w:suppressAutoHyphens w:val="true"/>
              <w:bidi w:val="0"/>
              <w:spacing w:before="0" w:after="0"/>
              <w:ind w:left="113" w:right="0" w:hanging="0"/>
              <w:jc w:val="left"/>
              <w:rPr>
                <w:sz w:val="24"/>
                <w:szCs w:val="24"/>
              </w:rPr>
            </w:pPr>
            <w:r>
              <w:rPr>
                <w:rFonts w:ascii="Helvetica Neue" w:hAnsi="Helvetica Neue"/>
                <w:sz w:val="24"/>
                <w:szCs w:val="24"/>
              </w:rPr>
              <w:t>přístupu na sítích VHCN budovaných s využitím dotačních programů</w:t>
            </w:r>
          </w:p>
          <w:p>
            <w:pPr>
              <w:pStyle w:val="Obsahtabulky"/>
              <w:widowControl w:val="false"/>
              <w:suppressLineNumbers/>
              <w:suppressAutoHyphens w:val="true"/>
              <w:bidi w:val="0"/>
              <w:spacing w:before="0" w:after="0"/>
              <w:ind w:left="113" w:right="0" w:hanging="0"/>
              <w:jc w:val="left"/>
              <w:rPr>
                <w:rFonts w:ascii="Helvetica Neue" w:hAnsi="Helvetica Neue"/>
                <w:sz w:val="8"/>
                <w:szCs w:val="8"/>
              </w:rPr>
            </w:pPr>
            <w:r>
              <w:rPr>
                <w:rFonts w:ascii="Helvetica Neue" w:hAnsi="Helvetica Neue"/>
                <w:sz w:val="8"/>
                <w:szCs w:val="8"/>
              </w:rPr>
            </w:r>
          </w:p>
          <w:p>
            <w:pPr>
              <w:pStyle w:val="Obsahtabulky"/>
              <w:widowControl w:val="false"/>
              <w:suppressLineNumbers/>
              <w:suppressAutoHyphens w:val="true"/>
              <w:bidi w:val="0"/>
              <w:spacing w:before="0" w:after="0"/>
              <w:ind w:left="113" w:right="0" w:hanging="0"/>
              <w:jc w:val="left"/>
              <w:rPr/>
            </w:pPr>
            <w:r>
              <w:rPr>
                <w:rFonts w:ascii="Helvetica Neue" w:hAnsi="Helvetica Neue"/>
                <w:sz w:val="40"/>
                <w:szCs w:val="40"/>
              </w:rPr>
              <w:t>„</w:t>
            </w:r>
            <w:r>
              <w:rPr>
                <w:rFonts w:ascii="Helvetica Neue" w:hAnsi="Helvetica Neue"/>
                <w:sz w:val="40"/>
                <w:szCs w:val="40"/>
              </w:rPr>
              <w:t>Digitální vysokokapacitní sítě“</w:t>
            </w:r>
          </w:p>
          <w:p>
            <w:pPr>
              <w:pStyle w:val="Obsahtabulky"/>
              <w:widowControl w:val="false"/>
              <w:suppressLineNumbers/>
              <w:suppressAutoHyphens w:val="true"/>
              <w:bidi w:val="0"/>
              <w:spacing w:before="0" w:after="0"/>
              <w:ind w:left="113" w:right="0" w:hanging="0"/>
              <w:jc w:val="left"/>
              <w:rPr>
                <w:rFonts w:ascii="Helvetica Neue" w:hAnsi="Helvetica Neue"/>
                <w:sz w:val="8"/>
                <w:szCs w:val="8"/>
              </w:rPr>
            </w:pPr>
            <w:r>
              <w:rPr>
                <w:rFonts w:ascii="Helvetica Neue" w:hAnsi="Helvetica Neue"/>
                <w:sz w:val="8"/>
                <w:szCs w:val="8"/>
              </w:rPr>
            </w:r>
          </w:p>
          <w:p>
            <w:pPr>
              <w:pStyle w:val="Obsahtabulky"/>
              <w:widowControl w:val="false"/>
              <w:suppressLineNumbers/>
              <w:suppressAutoHyphens w:val="true"/>
              <w:bidi w:val="0"/>
              <w:spacing w:before="0" w:after="0"/>
              <w:ind w:left="113" w:right="0" w:hanging="0"/>
              <w:jc w:val="left"/>
              <w:rPr/>
            </w:pPr>
            <w:r>
              <w:rPr>
                <w:rFonts w:eastAsia="Songti SC" w:cs="Arial Unicode MS" w:ascii="Helvetica Neue" w:hAnsi="Helvetica Neue"/>
                <w:color w:val="auto"/>
                <w:kern w:val="2"/>
                <w:sz w:val="32"/>
                <w:szCs w:val="32"/>
                <w:lang w:val="cs-CZ" w:eastAsia="zh-CN" w:bidi="hi-IN"/>
              </w:rPr>
              <w:t>příloha č. 3d - Zpřístupnění účastnického vedení a jeho úseku</w:t>
            </w:r>
          </w:p>
        </w:tc>
      </w:tr>
    </w:tbl>
    <w:p>
      <w:pPr>
        <w:pStyle w:val="Normal"/>
        <w:widowControl w:val="false"/>
        <w:bidi w:val="0"/>
        <w:ind w:left="2160" w:hanging="0"/>
        <w:jc w:val="left"/>
        <w:rPr>
          <w:rFonts w:ascii="Helvetica Neue" w:hAnsi="Helvetica Neue"/>
          <w:sz w:val="20"/>
          <w:szCs w:val="20"/>
        </w:rPr>
      </w:pPr>
      <w:r>
        <w:rPr>
          <w:rFonts w:ascii="Helvetica Neue" w:hAnsi="Helvetica Neue"/>
          <w:sz w:val="20"/>
          <w:szCs w:val="20"/>
        </w:rPr>
      </w:r>
    </w:p>
    <w:p>
      <w:pPr>
        <w:pStyle w:val="Obsahtabulky"/>
        <w:widowControl w:val="false"/>
        <w:tabs>
          <w:tab w:val="clear" w:pos="720"/>
          <w:tab w:val="left" w:pos="403" w:leader="none"/>
        </w:tabs>
        <w:bidi w:val="0"/>
        <w:spacing w:before="89" w:after="0"/>
        <w:ind w:left="1440" w:hanging="0"/>
        <w:jc w:val="left"/>
        <w:rPr>
          <w:sz w:val="32"/>
          <w:szCs w:val="32"/>
        </w:rPr>
      </w:pPr>
      <w:r>
        <w:rPr>
          <w:rFonts w:eastAsia="Songti SC" w:cs="Arial Unicode MS" w:ascii="Helvetica Neue" w:hAnsi="Helvetica Neue"/>
          <w:color w:val="auto"/>
          <w:kern w:val="2"/>
          <w:sz w:val="32"/>
          <w:szCs w:val="32"/>
          <w:lang w:val="cs-CZ" w:eastAsia="zh-CN" w:bidi="hi-IN"/>
        </w:rPr>
        <w:t>Zpřístupnění účastnického vedení a jeho úseku</w:t>
      </w:r>
    </w:p>
    <w:p>
      <w:pPr>
        <w:pStyle w:val="Nadpis1"/>
        <w:tabs>
          <w:tab w:val="clear" w:pos="720"/>
          <w:tab w:val="left" w:pos="403" w:leader="none"/>
        </w:tabs>
        <w:spacing w:before="89" w:after="0"/>
        <w:ind w:left="134" w:hanging="0"/>
        <w:jc w:val="center"/>
        <w:rPr/>
      </w:pPr>
      <w:r>
        <w:rPr>
          <w:rFonts w:ascii="Helvetica Neue" w:hAnsi="Helvetica Neue"/>
        </w:rPr>
        <w:t>Technická specifikace a specifikace služby</w:t>
      </w:r>
    </w:p>
    <w:p>
      <w:pPr>
        <w:pStyle w:val="Tlotextu"/>
        <w:spacing w:before="2" w:after="0"/>
        <w:rPr>
          <w:rFonts w:ascii="Helvetica Neue" w:hAnsi="Helvetica Neue" w:cs="Arial"/>
          <w:sz w:val="12"/>
          <w:szCs w:val="12"/>
        </w:rPr>
      </w:pPr>
      <w:r>
        <w:rPr>
          <w:rFonts w:cs="Arial" w:ascii="Helvetica Neue" w:hAnsi="Helvetica Neue"/>
          <w:sz w:val="12"/>
          <w:szCs w:val="12"/>
        </w:rPr>
      </w:r>
    </w:p>
    <w:tbl>
      <w:tblPr>
        <w:tblW w:w="9300" w:type="dxa"/>
        <w:jc w:val="left"/>
        <w:tblInd w:w="181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4694"/>
        <w:gridCol w:w="4605"/>
      </w:tblGrid>
      <w:tr>
        <w:trPr/>
        <w:tc>
          <w:tcPr>
            <w:tcW w:w="4694" w:type="dxa"/>
            <w:tcBorders/>
          </w:tcPr>
          <w:p>
            <w:pPr>
              <w:pStyle w:val="Obsahtabulky"/>
              <w:widowControl w:val="false"/>
              <w:rPr>
                <w:sz w:val="26"/>
                <w:szCs w:val="26"/>
              </w:rPr>
            </w:pPr>
            <w:r>
              <w:rPr>
                <w:rFonts w:ascii="Helvetica Neue" w:hAnsi="Helvetica Neue"/>
                <w:sz w:val="26"/>
                <w:szCs w:val="26"/>
              </w:rPr>
              <w:t xml:space="preserve">Služba </w:t>
            </w:r>
            <w:r>
              <w:rPr>
                <w:rFonts w:eastAsia="Songti SC" w:cs="Arial Unicode MS" w:ascii="Helvetica Neue" w:hAnsi="Helvetica Neue"/>
                <w:color w:val="auto"/>
                <w:kern w:val="2"/>
                <w:sz w:val="26"/>
                <w:szCs w:val="26"/>
                <w:lang w:val="cs-CZ" w:eastAsia="zh-CN" w:bidi="hi-IN"/>
              </w:rPr>
              <w:t>č.</w:t>
            </w:r>
            <w:r>
              <w:rPr>
                <w:rFonts w:ascii="Helvetica Neue" w:hAnsi="Helvetica Neue"/>
                <w:sz w:val="26"/>
                <w:szCs w:val="26"/>
              </w:rPr>
              <w:t xml:space="preserve"> :</w:t>
            </w:r>
          </w:p>
        </w:tc>
        <w:tc>
          <w:tcPr>
            <w:tcW w:w="4605" w:type="dxa"/>
            <w:tcBorders>
              <w:bottom w:val="single" w:sz="2" w:space="0" w:color="000000"/>
            </w:tcBorders>
          </w:tcPr>
          <w:p>
            <w:pPr>
              <w:pStyle w:val="Obsahtabulky"/>
              <w:widowControl w:val="false"/>
              <w:rPr>
                <w:rFonts w:ascii="Helvetica Neue" w:hAnsi="Helvetica Neue"/>
              </w:rPr>
            </w:pPr>
            <w:r>
              <w:rPr>
                <w:rFonts w:ascii="Helvetica Neue" w:hAnsi="Helvetica Neue"/>
              </w:rPr>
            </w:r>
          </w:p>
        </w:tc>
      </w:tr>
      <w:tr>
        <w:trPr/>
        <w:tc>
          <w:tcPr>
            <w:tcW w:w="4694" w:type="dxa"/>
            <w:tcBorders/>
          </w:tcPr>
          <w:p>
            <w:pPr>
              <w:pStyle w:val="Obsahtabulky"/>
              <w:widowControl w:val="false"/>
              <w:rPr>
                <w:sz w:val="26"/>
                <w:szCs w:val="26"/>
              </w:rPr>
            </w:pPr>
            <w:r>
              <w:rPr>
                <w:rFonts w:ascii="Helvetica Neue" w:hAnsi="Helvetica Neue"/>
                <w:sz w:val="26"/>
                <w:szCs w:val="26"/>
              </w:rPr>
              <w:t>Partner – jm</w:t>
            </w:r>
            <w:r>
              <w:rPr>
                <w:rFonts w:eastAsia="Songti SC" w:cs="Arial Unicode MS" w:ascii="Helvetica Neue" w:hAnsi="Helvetica Neue"/>
                <w:color w:val="auto"/>
                <w:kern w:val="2"/>
                <w:sz w:val="26"/>
                <w:szCs w:val="26"/>
                <w:lang w:val="cs-CZ" w:eastAsia="zh-CN" w:bidi="hi-IN"/>
              </w:rPr>
              <w:t>éno/název:</w:t>
            </w:r>
          </w:p>
        </w:tc>
        <w:tc>
          <w:tcPr>
            <w:tcW w:w="4605" w:type="dxa"/>
            <w:tcBorders>
              <w:bottom w:val="single" w:sz="2" w:space="0" w:color="000000"/>
            </w:tcBorders>
          </w:tcPr>
          <w:p>
            <w:pPr>
              <w:pStyle w:val="Obsahtabulky"/>
              <w:widowControl w:val="false"/>
              <w:rPr>
                <w:rFonts w:ascii="Helvetica Neue" w:hAnsi="Helvetica Neue"/>
              </w:rPr>
            </w:pPr>
            <w:r>
              <w:rPr>
                <w:rFonts w:ascii="Helvetica Neue" w:hAnsi="Helvetica Neue"/>
              </w:rPr>
            </w:r>
          </w:p>
        </w:tc>
      </w:tr>
      <w:tr>
        <w:trPr/>
        <w:tc>
          <w:tcPr>
            <w:tcW w:w="4694" w:type="dxa"/>
            <w:tcBorders/>
          </w:tcPr>
          <w:p>
            <w:pPr>
              <w:pStyle w:val="Obsahtabulky"/>
              <w:widowControl w:val="false"/>
              <w:rPr>
                <w:sz w:val="26"/>
                <w:szCs w:val="26"/>
              </w:rPr>
            </w:pPr>
            <w:r>
              <w:rPr>
                <w:rFonts w:ascii="Helvetica Neue" w:hAnsi="Helvetica Neue"/>
                <w:sz w:val="26"/>
                <w:szCs w:val="26"/>
              </w:rPr>
              <w:t>Partner – ID:</w:t>
            </w:r>
          </w:p>
        </w:tc>
        <w:tc>
          <w:tcPr>
            <w:tcW w:w="4605" w:type="dxa"/>
            <w:tcBorders>
              <w:bottom w:val="single" w:sz="2" w:space="0" w:color="000000"/>
            </w:tcBorders>
          </w:tcPr>
          <w:p>
            <w:pPr>
              <w:pStyle w:val="Obsahtabulky"/>
              <w:widowControl w:val="false"/>
              <w:rPr>
                <w:rFonts w:ascii="Helvetica Neue" w:hAnsi="Helvetica Neue"/>
              </w:rPr>
            </w:pPr>
            <w:r>
              <w:rPr>
                <w:rFonts w:ascii="Helvetica Neue" w:hAnsi="Helvetica Neue"/>
              </w:rPr>
            </w:r>
          </w:p>
        </w:tc>
      </w:tr>
      <w:tr>
        <w:trPr/>
        <w:tc>
          <w:tcPr>
            <w:tcW w:w="4694" w:type="dxa"/>
            <w:tcBorders/>
          </w:tcPr>
          <w:p>
            <w:pPr>
              <w:pStyle w:val="Obsahtabulky"/>
              <w:widowControl w:val="false"/>
              <w:rPr>
                <w:sz w:val="26"/>
                <w:szCs w:val="26"/>
              </w:rPr>
            </w:pPr>
            <w:r>
              <w:rPr>
                <w:rFonts w:ascii="Helvetica Neue" w:hAnsi="Helvetica Neue"/>
                <w:sz w:val="26"/>
                <w:szCs w:val="26"/>
              </w:rPr>
              <w:t>Obec:</w:t>
            </w:r>
          </w:p>
        </w:tc>
        <w:tc>
          <w:tcPr>
            <w:tcW w:w="4605" w:type="dxa"/>
            <w:tcBorders>
              <w:bottom w:val="single" w:sz="2" w:space="0" w:color="000000"/>
            </w:tcBorders>
          </w:tcPr>
          <w:p>
            <w:pPr>
              <w:pStyle w:val="Obsahtabulky"/>
              <w:widowControl w:val="false"/>
              <w:rPr>
                <w:rFonts w:ascii="Helvetica Neue" w:hAnsi="Helvetica Neue"/>
              </w:rPr>
            </w:pPr>
            <w:r>
              <w:rPr>
                <w:rFonts w:ascii="Helvetica Neue" w:hAnsi="Helvetica Neue"/>
              </w:rPr>
            </w:r>
          </w:p>
        </w:tc>
      </w:tr>
      <w:tr>
        <w:trPr/>
        <w:tc>
          <w:tcPr>
            <w:tcW w:w="4694" w:type="dxa"/>
            <w:tcBorders/>
          </w:tcPr>
          <w:p>
            <w:pPr>
              <w:pStyle w:val="Obsahtabulky"/>
              <w:widowControl w:val="false"/>
              <w:rPr>
                <w:sz w:val="26"/>
                <w:szCs w:val="26"/>
              </w:rPr>
            </w:pPr>
            <w:r>
              <w:rPr>
                <w:rFonts w:eastAsia="Songti SC" w:cs="Arial Unicode MS" w:ascii="Helvetica Neue" w:hAnsi="Helvetica Neue"/>
                <w:color w:val="auto"/>
                <w:kern w:val="2"/>
                <w:sz w:val="26"/>
                <w:szCs w:val="26"/>
                <w:lang w:val="cs-CZ" w:eastAsia="zh-CN" w:bidi="hi-IN"/>
              </w:rPr>
              <w:t>Žádost – datum:</w:t>
            </w:r>
          </w:p>
        </w:tc>
        <w:tc>
          <w:tcPr>
            <w:tcW w:w="4605" w:type="dxa"/>
            <w:tcBorders>
              <w:bottom w:val="single" w:sz="2" w:space="0" w:color="000000"/>
            </w:tcBorders>
          </w:tcPr>
          <w:p>
            <w:pPr>
              <w:pStyle w:val="Obsahtabulky"/>
              <w:widowControl w:val="false"/>
              <w:rPr>
                <w:rFonts w:ascii="Helvetica Neue" w:hAnsi="Helvetica Neue"/>
              </w:rPr>
            </w:pPr>
            <w:r>
              <w:rPr>
                <w:rFonts w:ascii="Helvetica Neue" w:hAnsi="Helvetica Neue"/>
              </w:rPr>
            </w:r>
          </w:p>
        </w:tc>
      </w:tr>
      <w:tr>
        <w:trPr/>
        <w:tc>
          <w:tcPr>
            <w:tcW w:w="4694" w:type="dxa"/>
            <w:tcBorders/>
          </w:tcPr>
          <w:p>
            <w:pPr>
              <w:pStyle w:val="Obsahtabulky"/>
              <w:widowControl w:val="false"/>
              <w:rPr>
                <w:sz w:val="26"/>
                <w:szCs w:val="26"/>
              </w:rPr>
            </w:pPr>
            <w:r>
              <w:rPr>
                <w:rFonts w:ascii="Helvetica Neue" w:hAnsi="Helvetica Neue"/>
                <w:sz w:val="26"/>
                <w:szCs w:val="26"/>
              </w:rPr>
              <w:t>Zah</w:t>
            </w:r>
            <w:r>
              <w:rPr>
                <w:rFonts w:eastAsia="Songti SC" w:cs="Arial Unicode MS" w:ascii="Helvetica Neue" w:hAnsi="Helvetica Neue"/>
                <w:color w:val="auto"/>
                <w:kern w:val="2"/>
                <w:sz w:val="26"/>
                <w:szCs w:val="26"/>
                <w:lang w:val="cs-CZ" w:eastAsia="zh-CN" w:bidi="hi-IN"/>
              </w:rPr>
              <w:t>ájení šetření – datum:</w:t>
            </w:r>
          </w:p>
        </w:tc>
        <w:tc>
          <w:tcPr>
            <w:tcW w:w="4605" w:type="dxa"/>
            <w:tcBorders>
              <w:bottom w:val="single" w:sz="2" w:space="0" w:color="000000"/>
            </w:tcBorders>
          </w:tcPr>
          <w:p>
            <w:pPr>
              <w:pStyle w:val="Obsahtabulky"/>
              <w:widowControl w:val="false"/>
              <w:rPr>
                <w:rFonts w:ascii="Helvetica Neue" w:hAnsi="Helvetica Neue"/>
              </w:rPr>
            </w:pPr>
            <w:r>
              <w:rPr>
                <w:rFonts w:ascii="Helvetica Neue" w:hAnsi="Helvetica Neue"/>
              </w:rPr>
            </w:r>
          </w:p>
        </w:tc>
      </w:tr>
      <w:tr>
        <w:trPr/>
        <w:tc>
          <w:tcPr>
            <w:tcW w:w="4694" w:type="dxa"/>
            <w:tcBorders/>
          </w:tcPr>
          <w:p>
            <w:pPr>
              <w:pStyle w:val="Obsahtabulky"/>
              <w:widowControl w:val="false"/>
              <w:rPr>
                <w:sz w:val="26"/>
                <w:szCs w:val="26"/>
              </w:rPr>
            </w:pPr>
            <w:r>
              <w:rPr>
                <w:rFonts w:ascii="Helvetica Neue" w:hAnsi="Helvetica Neue"/>
                <w:sz w:val="26"/>
                <w:szCs w:val="26"/>
              </w:rPr>
              <w:t>Zah</w:t>
            </w:r>
            <w:r>
              <w:rPr>
                <w:rFonts w:eastAsia="Songti SC" w:cs="Arial Unicode MS" w:ascii="Helvetica Neue" w:hAnsi="Helvetica Neue"/>
                <w:color w:val="auto"/>
                <w:kern w:val="2"/>
                <w:sz w:val="26"/>
                <w:szCs w:val="26"/>
                <w:lang w:val="cs-CZ" w:eastAsia="zh-CN" w:bidi="hi-IN"/>
              </w:rPr>
              <w:t>ájení implementace – datum:</w:t>
            </w:r>
          </w:p>
        </w:tc>
        <w:tc>
          <w:tcPr>
            <w:tcW w:w="4605" w:type="dxa"/>
            <w:tcBorders>
              <w:bottom w:val="single" w:sz="2" w:space="0" w:color="000000"/>
            </w:tcBorders>
          </w:tcPr>
          <w:p>
            <w:pPr>
              <w:pStyle w:val="Obsahtabulky"/>
              <w:widowControl w:val="false"/>
              <w:rPr>
                <w:rFonts w:ascii="Helvetica Neue" w:hAnsi="Helvetica Neue"/>
              </w:rPr>
            </w:pPr>
            <w:r>
              <w:rPr>
                <w:rFonts w:ascii="Helvetica Neue" w:hAnsi="Helvetica Neue"/>
              </w:rPr>
            </w:r>
          </w:p>
        </w:tc>
      </w:tr>
      <w:tr>
        <w:trPr/>
        <w:tc>
          <w:tcPr>
            <w:tcW w:w="4694" w:type="dxa"/>
            <w:tcBorders/>
          </w:tcPr>
          <w:p>
            <w:pPr>
              <w:pStyle w:val="Obsahtabulky"/>
              <w:widowControl w:val="false"/>
              <w:rPr>
                <w:sz w:val="26"/>
                <w:szCs w:val="26"/>
              </w:rPr>
            </w:pPr>
            <w:r>
              <w:rPr>
                <w:rFonts w:ascii="Helvetica Neue" w:hAnsi="Helvetica Neue"/>
                <w:sz w:val="26"/>
                <w:szCs w:val="26"/>
              </w:rPr>
              <w:t>Zprovozn</w:t>
            </w:r>
            <w:r>
              <w:rPr>
                <w:rFonts w:eastAsia="Songti SC" w:cs="Arial Unicode MS" w:ascii="Helvetica Neue" w:hAnsi="Helvetica Neue"/>
                <w:color w:val="auto"/>
                <w:kern w:val="2"/>
                <w:sz w:val="26"/>
                <w:szCs w:val="26"/>
                <w:lang w:val="cs-CZ" w:eastAsia="zh-CN" w:bidi="hi-IN"/>
              </w:rPr>
              <w:t>ění služby – datum:</w:t>
            </w:r>
          </w:p>
        </w:tc>
        <w:tc>
          <w:tcPr>
            <w:tcW w:w="4605" w:type="dxa"/>
            <w:tcBorders>
              <w:bottom w:val="single" w:sz="2" w:space="0" w:color="000000"/>
            </w:tcBorders>
          </w:tcPr>
          <w:p>
            <w:pPr>
              <w:pStyle w:val="Obsahtabulky"/>
              <w:widowControl w:val="false"/>
              <w:rPr>
                <w:rFonts w:ascii="Helvetica Neue" w:hAnsi="Helvetica Neue"/>
              </w:rPr>
            </w:pPr>
            <w:r>
              <w:rPr>
                <w:rFonts w:ascii="Helvetica Neue" w:hAnsi="Helvetica Neue"/>
              </w:rPr>
            </w:r>
          </w:p>
        </w:tc>
      </w:tr>
      <w:tr>
        <w:trPr/>
        <w:tc>
          <w:tcPr>
            <w:tcW w:w="4694" w:type="dxa"/>
            <w:tcBorders/>
          </w:tcPr>
          <w:p>
            <w:pPr>
              <w:pStyle w:val="Obsahtabulky"/>
              <w:widowControl w:val="false"/>
              <w:rPr>
                <w:sz w:val="26"/>
                <w:szCs w:val="26"/>
              </w:rPr>
            </w:pPr>
            <w:r>
              <w:rPr>
                <w:rFonts w:ascii="Helvetica Neue" w:hAnsi="Helvetica Neue"/>
                <w:sz w:val="26"/>
                <w:szCs w:val="26"/>
              </w:rPr>
              <w:t>Zah</w:t>
            </w:r>
            <w:r>
              <w:rPr>
                <w:rFonts w:eastAsia="Songti SC" w:cs="Arial Unicode MS" w:ascii="Helvetica Neue" w:hAnsi="Helvetica Neue"/>
                <w:color w:val="auto"/>
                <w:kern w:val="2"/>
                <w:sz w:val="26"/>
                <w:szCs w:val="26"/>
                <w:lang w:val="cs-CZ" w:eastAsia="zh-CN" w:bidi="hi-IN"/>
              </w:rPr>
              <w:t>ájení zkušebního provozu – datum:</w:t>
            </w:r>
          </w:p>
        </w:tc>
        <w:tc>
          <w:tcPr>
            <w:tcW w:w="4605" w:type="dxa"/>
            <w:tcBorders>
              <w:bottom w:val="single" w:sz="2" w:space="0" w:color="000000"/>
            </w:tcBorders>
          </w:tcPr>
          <w:p>
            <w:pPr>
              <w:pStyle w:val="Obsahtabulky"/>
              <w:widowControl w:val="false"/>
              <w:rPr>
                <w:rFonts w:ascii="Helvetica Neue" w:hAnsi="Helvetica Neue"/>
              </w:rPr>
            </w:pPr>
            <w:r>
              <w:rPr>
                <w:rFonts w:ascii="Helvetica Neue" w:hAnsi="Helvetica Neue"/>
              </w:rPr>
            </w:r>
          </w:p>
        </w:tc>
      </w:tr>
      <w:tr>
        <w:trPr/>
        <w:tc>
          <w:tcPr>
            <w:tcW w:w="4694" w:type="dxa"/>
            <w:tcBorders/>
          </w:tcPr>
          <w:p>
            <w:pPr>
              <w:pStyle w:val="Obsahtabulky"/>
              <w:widowControl w:val="false"/>
              <w:rPr>
                <w:sz w:val="26"/>
                <w:szCs w:val="26"/>
              </w:rPr>
            </w:pPr>
            <w:r>
              <w:rPr>
                <w:rFonts w:ascii="Helvetica Neue" w:hAnsi="Helvetica Neue"/>
                <w:sz w:val="26"/>
                <w:szCs w:val="26"/>
              </w:rPr>
              <w:t>Ukon</w:t>
            </w:r>
            <w:r>
              <w:rPr>
                <w:rFonts w:eastAsia="Songti SC" w:cs="Arial Unicode MS" w:ascii="Helvetica Neue" w:hAnsi="Helvetica Neue"/>
                <w:color w:val="auto"/>
                <w:kern w:val="2"/>
                <w:sz w:val="26"/>
                <w:szCs w:val="26"/>
                <w:lang w:val="cs-CZ" w:eastAsia="zh-CN" w:bidi="hi-IN"/>
              </w:rPr>
              <w:t>čení zkušebního provozu – datum:</w:t>
            </w:r>
          </w:p>
        </w:tc>
        <w:tc>
          <w:tcPr>
            <w:tcW w:w="4605" w:type="dxa"/>
            <w:tcBorders>
              <w:bottom w:val="single" w:sz="2" w:space="0" w:color="000000"/>
            </w:tcBorders>
          </w:tcPr>
          <w:p>
            <w:pPr>
              <w:pStyle w:val="Obsahtabulky"/>
              <w:widowControl w:val="false"/>
              <w:rPr>
                <w:rFonts w:ascii="Helvetica Neue" w:hAnsi="Helvetica Neue"/>
              </w:rPr>
            </w:pPr>
            <w:r>
              <w:rPr>
                <w:rFonts w:ascii="Helvetica Neue" w:hAnsi="Helvetica Neue"/>
              </w:rPr>
            </w:r>
          </w:p>
        </w:tc>
      </w:tr>
      <w:tr>
        <w:trPr/>
        <w:tc>
          <w:tcPr>
            <w:tcW w:w="4694" w:type="dxa"/>
            <w:tcBorders/>
          </w:tcPr>
          <w:p>
            <w:pPr>
              <w:pStyle w:val="Obsahtabulky"/>
              <w:widowControl w:val="false"/>
              <w:rPr>
                <w:sz w:val="26"/>
                <w:szCs w:val="26"/>
              </w:rPr>
            </w:pPr>
            <w:r>
              <w:rPr>
                <w:rFonts w:ascii="Helvetica Neue" w:hAnsi="Helvetica Neue"/>
                <w:sz w:val="26"/>
                <w:szCs w:val="26"/>
              </w:rPr>
              <w:t>P</w:t>
            </w:r>
            <w:r>
              <w:rPr>
                <w:rFonts w:eastAsia="Songti SC" w:cs="Arial Unicode MS" w:ascii="Helvetica Neue" w:hAnsi="Helvetica Neue"/>
                <w:color w:val="auto"/>
                <w:kern w:val="2"/>
                <w:sz w:val="26"/>
                <w:szCs w:val="26"/>
                <w:lang w:val="cs-CZ" w:eastAsia="zh-CN" w:bidi="hi-IN"/>
              </w:rPr>
              <w:t>ředání služby Partnerovi – datum:</w:t>
            </w:r>
          </w:p>
        </w:tc>
        <w:tc>
          <w:tcPr>
            <w:tcW w:w="4605" w:type="dxa"/>
            <w:tcBorders>
              <w:bottom w:val="single" w:sz="2" w:space="0" w:color="000000"/>
            </w:tcBorders>
          </w:tcPr>
          <w:p>
            <w:pPr>
              <w:pStyle w:val="Obsahtabulky"/>
              <w:widowControl w:val="false"/>
              <w:rPr>
                <w:rFonts w:ascii="Helvetica Neue" w:hAnsi="Helvetica Neue"/>
              </w:rPr>
            </w:pPr>
            <w:r>
              <w:rPr>
                <w:rFonts w:ascii="Helvetica Neue" w:hAnsi="Helvetica Neue"/>
              </w:rPr>
            </w:r>
          </w:p>
        </w:tc>
      </w:tr>
      <w:tr>
        <w:trPr/>
        <w:tc>
          <w:tcPr>
            <w:tcW w:w="4694" w:type="dxa"/>
            <w:tcBorders/>
          </w:tcPr>
          <w:p>
            <w:pPr>
              <w:pStyle w:val="Obsahtabulky"/>
              <w:widowControl w:val="false"/>
              <w:rPr>
                <w:sz w:val="26"/>
                <w:szCs w:val="26"/>
              </w:rPr>
            </w:pPr>
            <w:r>
              <w:rPr>
                <w:rFonts w:ascii="Helvetica Neue" w:hAnsi="Helvetica Neue"/>
                <w:sz w:val="26"/>
                <w:szCs w:val="26"/>
              </w:rPr>
              <w:t>Ukon</w:t>
            </w:r>
            <w:r>
              <w:rPr>
                <w:rFonts w:eastAsia="Songti SC" w:cs="Arial Unicode MS" w:ascii="Helvetica Neue" w:hAnsi="Helvetica Neue"/>
                <w:color w:val="auto"/>
                <w:kern w:val="2"/>
                <w:sz w:val="26"/>
                <w:szCs w:val="26"/>
                <w:lang w:val="cs-CZ" w:eastAsia="zh-CN" w:bidi="hi-IN"/>
              </w:rPr>
              <w:t>čení služby – datum:</w:t>
            </w:r>
          </w:p>
        </w:tc>
        <w:tc>
          <w:tcPr>
            <w:tcW w:w="4605" w:type="dxa"/>
            <w:tcBorders>
              <w:bottom w:val="single" w:sz="2" w:space="0" w:color="000000"/>
            </w:tcBorders>
          </w:tcPr>
          <w:p>
            <w:pPr>
              <w:pStyle w:val="Obsahtabulky"/>
              <w:widowControl w:val="false"/>
              <w:rPr>
                <w:rFonts w:ascii="Helvetica Neue" w:hAnsi="Helvetica Neue"/>
              </w:rPr>
            </w:pPr>
            <w:r>
              <w:rPr>
                <w:rFonts w:ascii="Helvetica Neue" w:hAnsi="Helvetica Neue"/>
              </w:rPr>
            </w:r>
          </w:p>
        </w:tc>
      </w:tr>
    </w:tbl>
    <w:p>
      <w:pPr>
        <w:pStyle w:val="Tlotextu"/>
        <w:spacing w:lineRule="auto" w:line="290" w:before="1" w:after="0"/>
        <w:ind w:left="136" w:right="135" w:hanging="0"/>
        <w:jc w:val="both"/>
        <w:rPr>
          <w:rFonts w:ascii="Helvetica Neue" w:hAnsi="Helvetica Neue"/>
          <w:sz w:val="20"/>
          <w:szCs w:val="20"/>
          <w:highlight w:val="none"/>
          <w:shd w:fill="auto" w:val="clear"/>
        </w:rPr>
      </w:pPr>
      <w:r>
        <w:rPr>
          <w:rFonts w:ascii="Helvetica Neue" w:hAnsi="Helvetica Neue"/>
          <w:sz w:val="20"/>
          <w:szCs w:val="20"/>
          <w:shd w:fill="auto" w:val="clear"/>
        </w:rPr>
      </w:r>
    </w:p>
    <w:p>
      <w:pPr>
        <w:pStyle w:val="Tlotextu"/>
        <w:spacing w:lineRule="auto" w:line="290" w:before="1" w:after="0"/>
        <w:ind w:left="136" w:right="135" w:hanging="0"/>
        <w:jc w:val="center"/>
        <w:rPr>
          <w:rFonts w:ascii="Helvetica Neue" w:hAnsi="Helvetica Neue"/>
          <w:b/>
          <w:b/>
          <w:bCs/>
          <w:sz w:val="28"/>
          <w:szCs w:val="28"/>
          <w:highlight w:val="none"/>
          <w:shd w:fill="auto" w:val="clear"/>
        </w:rPr>
      </w:pPr>
      <w:r>
        <w:rPr>
          <w:rFonts w:eastAsia="Songti SC" w:cs="Arial Unicode MS" w:ascii="Helvetica Neue" w:hAnsi="Helvetica Neue"/>
          <w:b/>
          <w:bCs/>
          <w:color w:val="000000"/>
          <w:kern w:val="2"/>
          <w:sz w:val="28"/>
          <w:szCs w:val="28"/>
          <w:shd w:fill="auto" w:val="clear"/>
          <w:lang w:val="cs-CZ" w:eastAsia="zh-CN" w:bidi="hi-IN"/>
        </w:rPr>
        <w:t xml:space="preserve">Článek I. </w:t>
      </w:r>
      <w:r>
        <w:rPr>
          <w:rFonts w:eastAsia="Songti SC" w:cs="Arial Unicode MS" w:ascii="Helvetica Neue" w:hAnsi="Helvetica Neue"/>
          <w:b/>
          <w:bCs/>
          <w:color w:val="000000"/>
          <w:kern w:val="2"/>
          <w:sz w:val="26"/>
          <w:szCs w:val="26"/>
          <w:shd w:fill="auto" w:val="clear"/>
          <w:lang w:val="cs-CZ" w:eastAsia="zh-CN" w:bidi="hi-IN"/>
        </w:rPr>
        <w:t xml:space="preserve">– </w:t>
      </w:r>
      <w:r>
        <w:rPr>
          <w:rFonts w:eastAsia="Songti SC" w:cs="Arial Unicode MS" w:ascii="Helvetica Neue" w:hAnsi="Helvetica Neue"/>
          <w:b/>
          <w:bCs/>
          <w:color w:val="000000"/>
          <w:kern w:val="2"/>
          <w:sz w:val="28"/>
          <w:szCs w:val="28"/>
          <w:shd w:fill="auto" w:val="clear"/>
          <w:lang w:val="cs-CZ" w:eastAsia="zh-CN" w:bidi="hi-IN"/>
        </w:rPr>
        <w:t>Služba zpřístupnění účastnického vedení a jeho úseku</w:t>
      </w:r>
    </w:p>
    <w:p>
      <w:pPr>
        <w:pStyle w:val="Tlotextu"/>
        <w:spacing w:lineRule="auto" w:line="290" w:before="1" w:after="0"/>
        <w:ind w:left="136" w:right="135" w:hanging="0"/>
        <w:jc w:val="both"/>
        <w:rPr>
          <w:rFonts w:ascii="Helvetica Neue" w:hAnsi="Helvetica Neue"/>
          <w:sz w:val="12"/>
          <w:szCs w:val="12"/>
          <w:highlight w:val="none"/>
          <w:shd w:fill="auto" w:val="clear"/>
        </w:rPr>
      </w:pPr>
      <w:r>
        <w:rPr>
          <w:rFonts w:ascii="Helvetica Neue" w:hAnsi="Helvetica Neue"/>
          <w:sz w:val="12"/>
          <w:szCs w:val="12"/>
          <w:shd w:fill="auto" w:val="clear"/>
        </w:rPr>
      </w:r>
    </w:p>
    <w:p>
      <w:pPr>
        <w:pStyle w:val="Tlotextu"/>
        <w:spacing w:lineRule="auto" w:line="290" w:before="1" w:after="0"/>
        <w:ind w:left="136" w:right="135" w:hanging="0"/>
        <w:jc w:val="both"/>
        <w:rPr>
          <w:highlight w:val="none"/>
          <w:shd w:fill="FFFF00" w:val="clear"/>
        </w:rPr>
      </w:pPr>
      <w:r>
        <w:rPr>
          <w:rFonts w:ascii="Helvetica Neue" w:hAnsi="Helvetica Neue"/>
          <w:shd w:fill="auto" w:val="clear"/>
        </w:rPr>
        <w:t>Dotovan</w:t>
      </w:r>
      <w:r>
        <w:rPr>
          <w:rFonts w:eastAsia="Songti SC" w:cs="Arial Unicode MS" w:ascii="Helvetica Neue" w:hAnsi="Helvetica Neue"/>
          <w:color w:val="000000"/>
          <w:kern w:val="2"/>
          <w:sz w:val="24"/>
          <w:szCs w:val="24"/>
          <w:shd w:fill="auto" w:val="clear"/>
          <w:lang w:val="cs-CZ" w:eastAsia="zh-CN" w:bidi="hi-IN"/>
        </w:rPr>
        <w:t>á síť je již ve svém návrhu dimenzována pro zpřístupnění účastnického vedení na úrovni nenasvícených optických vláken. K tomuto účelu má dostatečnou vláknovou rezervu. Sprintel prohlašuje, že je vlastníkem nebo oprávněným uživatelem účastnického vedení nebo jeho úseku, které si si Partner hodlá pronajmout v rámci Smlouvy a které tato příloha specifikuje. Služby zpřístupnění účastnického metalického nebo koaxiálního vedení nejsou nabízeny, neboť tyto technologie v Dotované síti nejsou instalovány. Služba zpřístupnění účastnického vedení je s ohledem na topologii sítě PON nabízena jako kombinace služby zpřístupnění úseku účastnického vedení z koncového bodu sítě po soustřeďovací bod (CP) a zpřístupnění pasivní sítě dle přílohy 3b. Propojení mezi CP a CO a propojení soustřeďovací bodů je tedy vždy řešeno zpřístupněním pasivní sítě dle přílohy č. 3b. Účastnické vedení je zakončeno vždy v bytě nebo jiných prostorech koncového zákazníka. Za podmínek stanovených Smlouvou a jejími přílohami tímto Sprintel uděluje Partnerovi právo k užívání účastnického vedení nebo jeho úseku specifikovaného v této příloze.</w:t>
      </w:r>
    </w:p>
    <w:p>
      <w:pPr>
        <w:pStyle w:val="Tlotextu"/>
        <w:spacing w:lineRule="auto" w:line="290" w:before="1" w:after="0"/>
        <w:ind w:left="136" w:right="135" w:hanging="0"/>
        <w:jc w:val="both"/>
        <w:rPr>
          <w:sz w:val="16"/>
          <w:szCs w:val="16"/>
        </w:rPr>
      </w:pPr>
      <w:r>
        <w:rPr>
          <w:sz w:val="16"/>
          <w:szCs w:val="16"/>
        </w:rPr>
      </w:r>
    </w:p>
    <w:tbl>
      <w:tblPr>
        <w:tblW w:w="9645" w:type="dxa"/>
        <w:jc w:val="left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397"/>
        <w:gridCol w:w="7253"/>
        <w:gridCol w:w="1079"/>
        <w:gridCol w:w="915"/>
      </w:tblGrid>
      <w:tr>
        <w:trPr/>
        <w:tc>
          <w:tcPr>
            <w:tcW w:w="397" w:type="dxa"/>
            <w:tcBorders/>
          </w:tcPr>
          <w:p>
            <w:pPr>
              <w:pStyle w:val="Obsahtabulky"/>
              <w:widowControl w:val="false"/>
              <w:spacing w:before="57" w:after="57"/>
              <w:rPr>
                <w:rFonts w:ascii="Helvetica Neue" w:hAnsi="Helvetica Neue"/>
                <w:b/>
                <w:b/>
                <w:bCs/>
                <w:sz w:val="26"/>
                <w:szCs w:val="26"/>
              </w:rPr>
            </w:pPr>
            <w:r>
              <w:rPr>
                <w:rFonts w:ascii="Helvetica Neue" w:hAnsi="Helvetica Neue"/>
                <w:b/>
                <w:bCs/>
                <w:sz w:val="26"/>
                <w:szCs w:val="26"/>
              </w:rPr>
              <w:t>A</w:t>
            </w:r>
          </w:p>
        </w:tc>
        <w:tc>
          <w:tcPr>
            <w:tcW w:w="7253" w:type="dxa"/>
            <w:tcBorders/>
          </w:tcPr>
          <w:p>
            <w:pPr>
              <w:pStyle w:val="Obsahtabulky"/>
              <w:widowControl w:val="false"/>
              <w:spacing w:before="57" w:after="57"/>
              <w:rPr>
                <w:rFonts w:ascii="Helvetica Neue" w:hAnsi="Helvetica Neue"/>
                <w:b/>
                <w:b/>
                <w:bCs/>
                <w:sz w:val="26"/>
                <w:szCs w:val="26"/>
              </w:rPr>
            </w:pPr>
            <w:r>
              <w:rPr>
                <w:rFonts w:ascii="Helvetica Neue" w:hAnsi="Helvetica Neue"/>
                <w:b/>
                <w:bCs/>
                <w:sz w:val="26"/>
                <w:szCs w:val="26"/>
              </w:rPr>
              <w:t>Zpřístupnění úseku účastnického kovového vedení</w:t>
            </w:r>
            <w:r>
              <w:rPr>
                <w:rFonts w:eastAsia="Songti SC" w:cs="Arial Unicode MS" w:ascii="Helvetica Neue" w:hAnsi="Helvetica Neue"/>
                <w:b/>
                <w:bCs/>
                <w:color w:val="auto"/>
                <w:kern w:val="2"/>
                <w:sz w:val="26"/>
                <w:szCs w:val="26"/>
                <w:lang w:val="cs-CZ" w:eastAsia="zh-CN" w:bidi="hi-IN"/>
              </w:rPr>
              <w:t xml:space="preserve"> v místě KÚP</w:t>
            </w:r>
            <w:r>
              <w:rPr>
                <w:rFonts w:ascii="Helvetica Neue" w:hAnsi="Helvetica Neue"/>
                <w:b/>
                <w:bCs/>
                <w:sz w:val="26"/>
                <w:szCs w:val="26"/>
              </w:rPr>
              <w:t xml:space="preserve"> </w:t>
            </w:r>
            <w:r>
              <w:rPr>
                <w:rFonts w:ascii="Helvetica Neue" w:hAnsi="Helvetica Neue"/>
                <w:b w:val="false"/>
                <w:bCs w:val="false"/>
                <w:sz w:val="22"/>
                <w:szCs w:val="22"/>
                <w:shd w:fill="auto" w:val="clear"/>
              </w:rPr>
              <w:t>slou</w:t>
            </w:r>
            <w:r>
              <w:rPr>
                <w:rFonts w:eastAsia="Songti SC" w:cs="Arial Unicode MS" w:ascii="Helvetica Neue" w:hAnsi="Helvetica Neue"/>
                <w:b w:val="false"/>
                <w:bCs w:val="false"/>
                <w:color w:val="000000"/>
                <w:kern w:val="2"/>
                <w:sz w:val="22"/>
                <w:szCs w:val="22"/>
                <w:shd w:fill="auto" w:val="clear"/>
                <w:lang w:val="cs-CZ" w:eastAsia="zh-CN" w:bidi="hi-IN"/>
              </w:rPr>
              <w:t>ží jako náhrada za zpřístupnění úseku účastnického optického vedení v případech, kdy je z technických důvodů nebo z důvodu požadavků na straně koncového zákazníka koncová jednotka ONT umísťována mimo byt zákazníka, typicky v centrálním rozvaděči bytového domu, kdy vedení z této jednotky k zákazníkovi do bytu je již provedeno metalickým kabelem.</w:t>
            </w:r>
          </w:p>
        </w:tc>
        <w:tc>
          <w:tcPr>
            <w:tcW w:w="1079" w:type="dxa"/>
            <w:tcBorders/>
          </w:tcPr>
          <w:p>
            <w:pPr>
              <w:pStyle w:val="Obsahtabulky"/>
              <w:widowControl w:val="false"/>
              <w:spacing w:before="57" w:after="57"/>
              <w:rPr>
                <w:rFonts w:ascii="Helvetica Neue" w:hAnsi="Helvetica Neue"/>
                <w:sz w:val="26"/>
                <w:szCs w:val="26"/>
              </w:rPr>
            </w:pPr>
            <w:r>
              <w:rPr>
                <w:rFonts w:eastAsia="Webdings" w:cs="Webdings" w:ascii="Webdings" w:hAnsi="Webdings"/>
                <w:sz w:val="26"/>
                <w:szCs w:val="26"/>
              </w:rPr>
              <w:t></w:t>
            </w:r>
            <w:r>
              <w:rPr>
                <w:rFonts w:eastAsia="Songti SC" w:cs="Arial Unicode MS" w:ascii="Helvetica Neue" w:hAnsi="Helvetica Neue"/>
                <w:sz w:val="26"/>
                <w:szCs w:val="26"/>
              </w:rPr>
              <w:t xml:space="preserve"> </w:t>
            </w:r>
            <w:r>
              <w:rPr>
                <w:rFonts w:ascii="Helvetica Neue" w:hAnsi="Helvetica Neue"/>
                <w:sz w:val="26"/>
                <w:szCs w:val="26"/>
              </w:rPr>
              <w:t>ANO</w:t>
            </w:r>
          </w:p>
        </w:tc>
        <w:tc>
          <w:tcPr>
            <w:tcW w:w="915" w:type="dxa"/>
            <w:tcBorders/>
          </w:tcPr>
          <w:p>
            <w:pPr>
              <w:pStyle w:val="Obsahtabulky"/>
              <w:widowControl w:val="false"/>
              <w:spacing w:before="57" w:after="57"/>
              <w:rPr>
                <w:rFonts w:ascii="Helvetica Neue" w:hAnsi="Helvetica Neue"/>
                <w:sz w:val="26"/>
                <w:szCs w:val="26"/>
              </w:rPr>
            </w:pPr>
            <w:r>
              <w:rPr>
                <w:rFonts w:eastAsia="Webdings" w:cs="Webdings" w:ascii="Webdings" w:hAnsi="Webdings"/>
                <w:sz w:val="26"/>
                <w:szCs w:val="26"/>
              </w:rPr>
              <w:t></w:t>
            </w:r>
            <w:r>
              <w:rPr>
                <w:rFonts w:eastAsia="Songti SC" w:cs="Arial Unicode MS" w:ascii="Helvetica Neue" w:hAnsi="Helvetica Neue"/>
                <w:sz w:val="26"/>
                <w:szCs w:val="26"/>
              </w:rPr>
              <w:t xml:space="preserve"> </w:t>
            </w:r>
            <w:r>
              <w:rPr>
                <w:rFonts w:ascii="Helvetica Neue" w:hAnsi="Helvetica Neue"/>
                <w:sz w:val="26"/>
                <w:szCs w:val="26"/>
              </w:rPr>
              <w:t>NE</w:t>
            </w:r>
          </w:p>
        </w:tc>
      </w:tr>
      <w:tr>
        <w:trPr/>
        <w:tc>
          <w:tcPr>
            <w:tcW w:w="397" w:type="dxa"/>
            <w:tcBorders/>
          </w:tcPr>
          <w:p>
            <w:pPr>
              <w:pStyle w:val="Obsahtabulky"/>
              <w:widowControl w:val="false"/>
              <w:spacing w:before="57" w:after="57"/>
              <w:rPr>
                <w:rFonts w:ascii="Helvetica Neue" w:hAnsi="Helvetica Neue"/>
                <w:b/>
                <w:b/>
                <w:bCs/>
                <w:sz w:val="26"/>
                <w:szCs w:val="26"/>
              </w:rPr>
            </w:pPr>
            <w:r>
              <w:rPr>
                <w:rFonts w:ascii="Helvetica Neue" w:hAnsi="Helvetica Neue"/>
                <w:b/>
                <w:bCs/>
                <w:sz w:val="26"/>
                <w:szCs w:val="26"/>
              </w:rPr>
              <w:t>B</w:t>
            </w:r>
          </w:p>
        </w:tc>
        <w:tc>
          <w:tcPr>
            <w:tcW w:w="7253" w:type="dxa"/>
            <w:tcBorders/>
          </w:tcPr>
          <w:p>
            <w:pPr>
              <w:pStyle w:val="Obsahtabulky"/>
              <w:widowControl w:val="false"/>
              <w:spacing w:before="57" w:after="57"/>
              <w:rPr>
                <w:highlight w:val="none"/>
                <w:shd w:fill="auto" w:val="clear"/>
              </w:rPr>
            </w:pPr>
            <w:r>
              <w:rPr>
                <w:rFonts w:eastAsia="Songti SC" w:cs="Arial Unicode MS" w:ascii="Helvetica Neue" w:hAnsi="Helvetica Neue"/>
                <w:b/>
                <w:bCs/>
                <w:color w:val="000000"/>
                <w:kern w:val="2"/>
                <w:sz w:val="26"/>
                <w:szCs w:val="26"/>
                <w:shd w:fill="auto" w:val="clear"/>
                <w:lang w:val="cs-CZ" w:eastAsia="zh-CN" w:bidi="hi-IN"/>
              </w:rPr>
              <w:t xml:space="preserve">Zpřístupnění účastnického optického vedení </w:t>
            </w:r>
            <w:r>
              <w:rPr>
                <w:rFonts w:eastAsia="Songti SC" w:cs="Arial Unicode MS" w:ascii="Helvetica Neue" w:hAnsi="Helvetica Neue"/>
                <w:b w:val="false"/>
                <w:bCs w:val="false"/>
                <w:color w:val="000000"/>
                <w:kern w:val="2"/>
                <w:sz w:val="22"/>
                <w:szCs w:val="22"/>
                <w:shd w:fill="auto" w:val="clear"/>
                <w:lang w:val="cs-CZ" w:eastAsia="zh-CN" w:bidi="hi-IN"/>
              </w:rPr>
              <w:t>přístupové sítě je realizováno mezi Central Office, kde je vedení ukončeno konektory v rozvaděči ODF, a koncovým bodem sítě (optická zásuvka v prostorách účastníka) tak, že vedení je překonfigurováno na vedení k zařízení Partnera. Sprintel propojí účastnické optické vedení, které je tvořeno fyzickým optickým vláknem, do předávacího rozvodu mezi Sprintel a Partnerem. Partner odpovídá za propojení z předávacího rozvodu do svého zařízení. Z důvodu topologie sítě PON je tato služba poskytována a účtována jako kombinace služby zpřístupnění účastnického optického vedení přístupové sítě v CP a zpřístupnění pasivní infrastruktury dle přílohy 3b. Dostupnost je limitována volnou kapacitou rezervních vláken s ohledem na zachování jejich dostupnosti pro ostatní partnery.</w:t>
            </w:r>
          </w:p>
        </w:tc>
        <w:tc>
          <w:tcPr>
            <w:tcW w:w="1079" w:type="dxa"/>
            <w:tcBorders/>
          </w:tcPr>
          <w:p>
            <w:pPr>
              <w:pStyle w:val="Obsahtabulky"/>
              <w:widowControl w:val="false"/>
              <w:spacing w:before="57" w:after="57"/>
              <w:rPr>
                <w:rFonts w:ascii="Helvetica Neue" w:hAnsi="Helvetica Neue"/>
                <w:sz w:val="26"/>
                <w:szCs w:val="26"/>
              </w:rPr>
            </w:pPr>
            <w:r>
              <w:rPr>
                <w:rFonts w:eastAsia="Webdings" w:cs="Webdings" w:ascii="Webdings" w:hAnsi="Webdings"/>
                <w:sz w:val="26"/>
                <w:szCs w:val="26"/>
              </w:rPr>
              <w:t></w:t>
            </w:r>
            <w:r>
              <w:rPr>
                <w:rFonts w:eastAsia="Songti SC" w:cs="Arial Unicode MS" w:ascii="Helvetica Neue" w:hAnsi="Helvetica Neue"/>
                <w:sz w:val="26"/>
                <w:szCs w:val="26"/>
              </w:rPr>
              <w:t xml:space="preserve"> </w:t>
            </w:r>
            <w:r>
              <w:rPr>
                <w:rFonts w:ascii="Helvetica Neue" w:hAnsi="Helvetica Neue"/>
                <w:sz w:val="26"/>
                <w:szCs w:val="26"/>
              </w:rPr>
              <w:t>ANO</w:t>
            </w:r>
          </w:p>
        </w:tc>
        <w:tc>
          <w:tcPr>
            <w:tcW w:w="915" w:type="dxa"/>
            <w:tcBorders/>
          </w:tcPr>
          <w:p>
            <w:pPr>
              <w:pStyle w:val="Obsahtabulky"/>
              <w:widowControl w:val="false"/>
              <w:spacing w:before="57" w:after="57"/>
              <w:rPr>
                <w:rFonts w:ascii="Helvetica Neue" w:hAnsi="Helvetica Neue"/>
                <w:sz w:val="26"/>
                <w:szCs w:val="26"/>
              </w:rPr>
            </w:pPr>
            <w:r>
              <w:rPr>
                <w:rFonts w:eastAsia="Webdings" w:cs="Webdings" w:ascii="Webdings" w:hAnsi="Webdings"/>
                <w:sz w:val="26"/>
                <w:szCs w:val="26"/>
              </w:rPr>
              <w:t></w:t>
            </w:r>
            <w:r>
              <w:rPr>
                <w:rFonts w:eastAsia="Songti SC" w:cs="Arial Unicode MS" w:ascii="Helvetica Neue" w:hAnsi="Helvetica Neue"/>
                <w:sz w:val="26"/>
                <w:szCs w:val="26"/>
              </w:rPr>
              <w:t xml:space="preserve"> </w:t>
            </w:r>
            <w:r>
              <w:rPr>
                <w:rFonts w:ascii="Helvetica Neue" w:hAnsi="Helvetica Neue"/>
                <w:sz w:val="26"/>
                <w:szCs w:val="26"/>
              </w:rPr>
              <w:t>NE</w:t>
            </w:r>
          </w:p>
        </w:tc>
      </w:tr>
      <w:tr>
        <w:trPr/>
        <w:tc>
          <w:tcPr>
            <w:tcW w:w="397" w:type="dxa"/>
            <w:tcBorders/>
          </w:tcPr>
          <w:p>
            <w:pPr>
              <w:pStyle w:val="Obsahtabulky"/>
              <w:widowControl w:val="false"/>
              <w:spacing w:before="57" w:after="57"/>
              <w:rPr>
                <w:rFonts w:ascii="Helvetica Neue" w:hAnsi="Helvetica Neue"/>
                <w:b/>
                <w:b/>
                <w:bCs/>
                <w:sz w:val="26"/>
                <w:szCs w:val="26"/>
              </w:rPr>
            </w:pPr>
            <w:r>
              <w:rPr>
                <w:rFonts w:ascii="Helvetica Neue" w:hAnsi="Helvetica Neue"/>
                <w:b/>
                <w:bCs/>
                <w:sz w:val="26"/>
                <w:szCs w:val="26"/>
              </w:rPr>
              <w:t>C</w:t>
            </w:r>
          </w:p>
        </w:tc>
        <w:tc>
          <w:tcPr>
            <w:tcW w:w="7253" w:type="dxa"/>
            <w:tcBorders/>
          </w:tcPr>
          <w:p>
            <w:pPr>
              <w:pStyle w:val="Obsahtabulky"/>
              <w:widowControl w:val="false"/>
              <w:spacing w:before="57" w:after="57"/>
              <w:rPr>
                <w:rFonts w:ascii="Helvetica Neue" w:hAnsi="Helvetica Neue"/>
                <w:b/>
                <w:b/>
                <w:bCs/>
                <w:sz w:val="26"/>
                <w:szCs w:val="26"/>
              </w:rPr>
            </w:pPr>
            <w:r>
              <w:rPr>
                <w:rFonts w:eastAsia="Songti SC" w:cs="Arial Unicode MS" w:ascii="Helvetica Neue" w:hAnsi="Helvetica Neue"/>
                <w:b/>
                <w:bCs/>
                <w:color w:val="000000"/>
                <w:kern w:val="2"/>
                <w:sz w:val="26"/>
                <w:szCs w:val="26"/>
                <w:shd w:fill="auto" w:val="clear"/>
                <w:lang w:val="cs-CZ" w:eastAsia="zh-CN" w:bidi="hi-IN"/>
              </w:rPr>
              <w:t>Zpřístupnění úseku účastnického optického vedení přístupové sítě v CP</w:t>
            </w:r>
            <w:r>
              <w:rPr>
                <w:rFonts w:eastAsia="Songti SC" w:cs="Arial Unicode MS" w:ascii="Helvetica Neue" w:hAnsi="Helvetica Neue"/>
                <w:b w:val="false"/>
                <w:bCs w:val="false"/>
                <w:color w:val="000000"/>
                <w:kern w:val="2"/>
                <w:sz w:val="22"/>
                <w:szCs w:val="22"/>
                <w:shd w:fill="auto" w:val="clear"/>
                <w:lang w:val="cs-CZ" w:eastAsia="zh-CN" w:bidi="hi-IN"/>
              </w:rPr>
              <w:t xml:space="preserve"> </w:t>
            </w:r>
            <w:r>
              <w:rPr>
                <w:rFonts w:ascii="Helvetica Neue" w:hAnsi="Helvetica Neue"/>
                <w:sz w:val="22"/>
                <w:szCs w:val="22"/>
                <w:shd w:fill="auto" w:val="clear"/>
              </w:rPr>
              <w:t>je realizováno mezi koncovým bodem sítě a koncentra</w:t>
            </w:r>
            <w:r>
              <w:rPr>
                <w:rFonts w:eastAsia="Songti SC" w:cs="Arial Unicode MS" w:ascii="Helvetica Neue" w:hAnsi="Helvetica Neue"/>
                <w:color w:val="000000"/>
                <w:kern w:val="2"/>
                <w:sz w:val="22"/>
                <w:szCs w:val="22"/>
                <w:shd w:fill="auto" w:val="clear"/>
                <w:lang w:val="cs-CZ" w:eastAsia="zh-CN" w:bidi="hi-IN"/>
              </w:rPr>
              <w:t>čním bodem (CP)</w:t>
            </w:r>
            <w:r>
              <w:rPr>
                <w:rFonts w:ascii="Helvetica Neue" w:hAnsi="Helvetica Neue"/>
                <w:sz w:val="22"/>
                <w:szCs w:val="22"/>
                <w:shd w:fill="auto" w:val="clear"/>
              </w:rPr>
              <w:t xml:space="preserve"> v síti tak, že úsek vedení je překonfigurován na vedení k zařízení Partnera. Sprintel propojí úsek účastnického optického vedení do předávacího rozvodu mezi j</w:t>
            </w:r>
            <w:r>
              <w:rPr>
                <w:rFonts w:eastAsia="Songti SC" w:cs="Arial Unicode MS" w:ascii="Helvetica Neue" w:hAnsi="Helvetica Neue"/>
                <w:color w:val="000000"/>
                <w:kern w:val="2"/>
                <w:sz w:val="22"/>
                <w:szCs w:val="22"/>
                <w:shd w:fill="auto" w:val="clear"/>
                <w:lang w:val="cs-CZ" w:eastAsia="zh-CN" w:bidi="hi-IN"/>
              </w:rPr>
              <w:t>ím</w:t>
            </w:r>
            <w:r>
              <w:rPr>
                <w:rFonts w:ascii="Helvetica Neue" w:hAnsi="Helvetica Neue"/>
                <w:sz w:val="22"/>
                <w:szCs w:val="22"/>
                <w:shd w:fill="auto" w:val="clear"/>
              </w:rPr>
              <w:t xml:space="preserve"> a Partnerem. Ten odpovídá za propojení z před. rozvodu do svého zařízení. Příjemce dotace poskytne v nezbytném rozsahu rovněž související službu kolokace a pokud to nebude možné, bude s Partnerem spolupracovat na připojení místa, kde bude mít Partner umístěnu svou technologii.</w:t>
            </w:r>
          </w:p>
        </w:tc>
        <w:tc>
          <w:tcPr>
            <w:tcW w:w="1079" w:type="dxa"/>
            <w:tcBorders/>
          </w:tcPr>
          <w:p>
            <w:pPr>
              <w:pStyle w:val="Obsahtabulky"/>
              <w:widowControl w:val="false"/>
              <w:spacing w:before="57" w:after="57"/>
              <w:rPr>
                <w:rFonts w:ascii="Helvetica Neue" w:hAnsi="Helvetica Neue"/>
                <w:sz w:val="26"/>
                <w:szCs w:val="26"/>
              </w:rPr>
            </w:pPr>
            <w:r>
              <w:rPr>
                <w:rFonts w:eastAsia="Webdings" w:cs="Webdings" w:ascii="Webdings" w:hAnsi="Webdings"/>
                <w:sz w:val="26"/>
                <w:szCs w:val="26"/>
              </w:rPr>
              <w:t></w:t>
            </w:r>
            <w:r>
              <w:rPr>
                <w:rFonts w:eastAsia="Songti SC" w:cs="Arial Unicode MS" w:ascii="Helvetica Neue" w:hAnsi="Helvetica Neue"/>
                <w:sz w:val="26"/>
                <w:szCs w:val="26"/>
              </w:rPr>
              <w:t xml:space="preserve"> </w:t>
            </w:r>
            <w:r>
              <w:rPr>
                <w:rFonts w:ascii="Helvetica Neue" w:hAnsi="Helvetica Neue"/>
                <w:sz w:val="26"/>
                <w:szCs w:val="26"/>
              </w:rPr>
              <w:t>ANO</w:t>
            </w:r>
          </w:p>
        </w:tc>
        <w:tc>
          <w:tcPr>
            <w:tcW w:w="915" w:type="dxa"/>
            <w:tcBorders/>
          </w:tcPr>
          <w:p>
            <w:pPr>
              <w:pStyle w:val="Obsahtabulky"/>
              <w:widowControl w:val="false"/>
              <w:spacing w:before="57" w:after="57"/>
              <w:rPr>
                <w:rFonts w:ascii="Helvetica Neue" w:hAnsi="Helvetica Neue"/>
                <w:sz w:val="26"/>
                <w:szCs w:val="26"/>
              </w:rPr>
            </w:pPr>
            <w:r>
              <w:rPr>
                <w:rFonts w:eastAsia="Webdings" w:cs="Webdings" w:ascii="Webdings" w:hAnsi="Webdings"/>
                <w:sz w:val="26"/>
                <w:szCs w:val="26"/>
              </w:rPr>
              <w:t></w:t>
            </w:r>
            <w:r>
              <w:rPr>
                <w:rFonts w:eastAsia="Songti SC" w:cs="Arial Unicode MS" w:ascii="Helvetica Neue" w:hAnsi="Helvetica Neue"/>
                <w:sz w:val="26"/>
                <w:szCs w:val="26"/>
              </w:rPr>
              <w:t xml:space="preserve"> </w:t>
            </w:r>
            <w:r>
              <w:rPr>
                <w:rFonts w:ascii="Helvetica Neue" w:hAnsi="Helvetica Neue"/>
                <w:sz w:val="26"/>
                <w:szCs w:val="26"/>
              </w:rPr>
              <w:t>NE</w:t>
            </w:r>
          </w:p>
        </w:tc>
      </w:tr>
      <w:tr>
        <w:trPr/>
        <w:tc>
          <w:tcPr>
            <w:tcW w:w="397" w:type="dxa"/>
            <w:tcBorders/>
          </w:tcPr>
          <w:p>
            <w:pPr>
              <w:pStyle w:val="Obsahtabulky"/>
              <w:widowControl w:val="false"/>
              <w:spacing w:before="57" w:after="57"/>
              <w:rPr>
                <w:rFonts w:ascii="Helvetica Neue" w:hAnsi="Helvetica Neue"/>
                <w:b/>
                <w:b/>
                <w:bCs/>
                <w:sz w:val="26"/>
                <w:szCs w:val="26"/>
              </w:rPr>
            </w:pPr>
            <w:r>
              <w:rPr>
                <w:rFonts w:ascii="Helvetica Neue" w:hAnsi="Helvetica Neue"/>
                <w:b/>
                <w:bCs/>
                <w:sz w:val="26"/>
                <w:szCs w:val="26"/>
              </w:rPr>
              <w:t>D</w:t>
            </w:r>
          </w:p>
        </w:tc>
        <w:tc>
          <w:tcPr>
            <w:tcW w:w="7253" w:type="dxa"/>
            <w:tcBorders/>
          </w:tcPr>
          <w:p>
            <w:pPr>
              <w:pStyle w:val="Obsahtabulky"/>
              <w:widowControl w:val="false"/>
              <w:spacing w:before="57" w:after="57"/>
              <w:rPr>
                <w:rFonts w:ascii="Helvetica Neue" w:hAnsi="Helvetica Neue"/>
                <w:b/>
                <w:b/>
                <w:bCs/>
                <w:sz w:val="26"/>
                <w:szCs w:val="26"/>
              </w:rPr>
            </w:pPr>
            <w:r>
              <w:rPr>
                <w:rFonts w:eastAsia="Songti SC" w:cs="Arial Unicode MS" w:ascii="Helvetica Neue" w:hAnsi="Helvetica Neue"/>
                <w:b/>
                <w:bCs/>
                <w:color w:val="auto"/>
                <w:kern w:val="2"/>
                <w:sz w:val="26"/>
                <w:szCs w:val="26"/>
                <w:lang w:val="cs-CZ" w:eastAsia="zh-CN" w:bidi="hi-IN"/>
              </w:rPr>
              <w:t>Zpřístupnění úseku účastnického optického vedení přístupové sítě v místě KÚP</w:t>
            </w:r>
            <w:r>
              <w:rPr>
                <w:rFonts w:eastAsia="Songti SC" w:cs="Arial Unicode MS" w:ascii="Helvetica Neue" w:hAnsi="Helvetica Neue"/>
                <w:b w:val="false"/>
                <w:bCs w:val="false"/>
                <w:color w:val="auto"/>
                <w:kern w:val="2"/>
                <w:sz w:val="22"/>
                <w:szCs w:val="22"/>
                <w:lang w:val="cs-CZ" w:eastAsia="zh-CN" w:bidi="hi-IN"/>
              </w:rPr>
              <w:t xml:space="preserve"> </w:t>
            </w:r>
            <w:r>
              <w:rPr>
                <w:rFonts w:ascii="Helvetica Neue" w:hAnsi="Helvetica Neue"/>
                <w:b w:val="false"/>
                <w:bCs w:val="false"/>
                <w:sz w:val="22"/>
                <w:szCs w:val="22"/>
                <w:shd w:fill="auto" w:val="clear"/>
              </w:rPr>
              <w:t>je realizováno mezi koncov</w:t>
            </w:r>
            <w:r>
              <w:rPr>
                <w:rFonts w:eastAsia="Songti SC" w:cs="Arial Unicode MS" w:ascii="Helvetica Neue" w:hAnsi="Helvetica Neue"/>
                <w:b w:val="false"/>
                <w:bCs w:val="false"/>
                <w:color w:val="000000"/>
                <w:kern w:val="2"/>
                <w:sz w:val="22"/>
                <w:szCs w:val="22"/>
                <w:shd w:fill="auto" w:val="clear"/>
                <w:lang w:val="cs-CZ" w:eastAsia="zh-CN" w:bidi="hi-IN"/>
              </w:rPr>
              <w:t>ý</w:t>
            </w:r>
            <w:r>
              <w:rPr>
                <w:rFonts w:ascii="Helvetica Neue" w:hAnsi="Helvetica Neue"/>
                <w:b w:val="false"/>
                <w:bCs w:val="false"/>
                <w:sz w:val="22"/>
                <w:szCs w:val="22"/>
                <w:shd w:fill="auto" w:val="clear"/>
              </w:rPr>
              <w:t xml:space="preserve">m bodem sítě – bytem </w:t>
            </w:r>
            <w:r>
              <w:rPr>
                <w:rFonts w:eastAsia="Songti SC" w:cs="Arial Unicode MS" w:ascii="Helvetica Neue" w:hAnsi="Helvetica Neue"/>
                <w:b w:val="false"/>
                <w:bCs w:val="false"/>
                <w:color w:val="000000"/>
                <w:kern w:val="2"/>
                <w:sz w:val="22"/>
                <w:szCs w:val="22"/>
                <w:shd w:fill="auto" w:val="clear"/>
                <w:lang w:val="cs-CZ" w:eastAsia="zh-CN" w:bidi="hi-IN"/>
              </w:rPr>
              <w:t xml:space="preserve">účastníka - </w:t>
            </w:r>
            <w:r>
              <w:rPr>
                <w:rFonts w:ascii="Helvetica Neue" w:hAnsi="Helvetica Neue"/>
                <w:b w:val="false"/>
                <w:bCs w:val="false"/>
                <w:sz w:val="22"/>
                <w:szCs w:val="22"/>
                <w:shd w:fill="auto" w:val="clear"/>
              </w:rPr>
              <w:t>a mezilehl</w:t>
            </w:r>
            <w:r>
              <w:rPr>
                <w:rFonts w:eastAsia="Songti SC" w:cs="Arial Unicode MS" w:ascii="Helvetica Neue" w:hAnsi="Helvetica Neue"/>
                <w:b w:val="false"/>
                <w:bCs w:val="false"/>
                <w:color w:val="000000"/>
                <w:kern w:val="2"/>
                <w:sz w:val="22"/>
                <w:szCs w:val="22"/>
                <w:shd w:fill="auto" w:val="clear"/>
                <w:lang w:val="cs-CZ" w:eastAsia="zh-CN" w:bidi="hi-IN"/>
              </w:rPr>
              <w:t>ý</w:t>
            </w:r>
            <w:r>
              <w:rPr>
                <w:rFonts w:ascii="Helvetica Neue" w:hAnsi="Helvetica Neue"/>
                <w:b w:val="false"/>
                <w:bCs w:val="false"/>
                <w:sz w:val="22"/>
                <w:szCs w:val="22"/>
                <w:shd w:fill="auto" w:val="clear"/>
              </w:rPr>
              <w:t>m rozvaděčem v budov</w:t>
            </w:r>
            <w:r>
              <w:rPr>
                <w:rFonts w:eastAsia="Songti SC" w:cs="Arial Unicode MS" w:ascii="Helvetica Neue" w:hAnsi="Helvetica Neue"/>
                <w:b w:val="false"/>
                <w:bCs w:val="false"/>
                <w:color w:val="000000"/>
                <w:kern w:val="2"/>
                <w:sz w:val="22"/>
                <w:szCs w:val="22"/>
                <w:shd w:fill="auto" w:val="clear"/>
                <w:lang w:val="cs-CZ" w:eastAsia="zh-CN" w:bidi="hi-IN"/>
              </w:rPr>
              <w:t>ě</w:t>
            </w:r>
            <w:r>
              <w:rPr>
                <w:rFonts w:ascii="Helvetica Neue" w:hAnsi="Helvetica Neue"/>
                <w:b w:val="false"/>
                <w:bCs w:val="false"/>
                <w:sz w:val="22"/>
                <w:szCs w:val="22"/>
                <w:shd w:fill="auto" w:val="clear"/>
              </w:rPr>
              <w:t xml:space="preserve"> tak, že úsek vedení je překonfigurován na vedení k zařízení Partnera. Mezilehl</w:t>
            </w:r>
            <w:r>
              <w:rPr>
                <w:rFonts w:eastAsia="Songti SC" w:cs="Arial Unicode MS" w:ascii="Helvetica Neue" w:hAnsi="Helvetica Neue"/>
                <w:b w:val="false"/>
                <w:bCs w:val="false"/>
                <w:color w:val="000000"/>
                <w:kern w:val="2"/>
                <w:sz w:val="22"/>
                <w:szCs w:val="22"/>
                <w:shd w:fill="auto" w:val="clear"/>
                <w:lang w:val="cs-CZ" w:eastAsia="zh-CN" w:bidi="hi-IN"/>
              </w:rPr>
              <w:t>ý</w:t>
            </w:r>
            <w:r>
              <w:rPr>
                <w:rFonts w:ascii="Helvetica Neue" w:hAnsi="Helvetica Neue"/>
                <w:b w:val="false"/>
                <w:bCs w:val="false"/>
                <w:sz w:val="22"/>
                <w:szCs w:val="22"/>
                <w:shd w:fill="auto" w:val="clear"/>
              </w:rPr>
              <w:t>m rozvaděčem se pro účely služby zpřístupnění úseku účastnického optického veden</w:t>
            </w:r>
            <w:r>
              <w:rPr>
                <w:rFonts w:eastAsia="Songti SC" w:cs="Arial Unicode MS" w:ascii="Helvetica Neue" w:hAnsi="Helvetica Neue"/>
                <w:b w:val="false"/>
                <w:bCs w:val="false"/>
                <w:color w:val="000000"/>
                <w:kern w:val="2"/>
                <w:sz w:val="22"/>
                <w:szCs w:val="22"/>
                <w:shd w:fill="auto" w:val="clear"/>
                <w:lang w:val="cs-CZ" w:eastAsia="zh-CN" w:bidi="hi-IN"/>
              </w:rPr>
              <w:t xml:space="preserve">í </w:t>
            </w:r>
            <w:r>
              <w:rPr>
                <w:rFonts w:ascii="Helvetica Neue" w:hAnsi="Helvetica Neue"/>
                <w:b w:val="false"/>
                <w:bCs w:val="false"/>
                <w:sz w:val="22"/>
                <w:szCs w:val="22"/>
                <w:shd w:fill="auto" w:val="clear"/>
              </w:rPr>
              <w:t>rozumí místní infrastruktura zakončena v optickém rozvad</w:t>
            </w:r>
            <w:r>
              <w:rPr>
                <w:rFonts w:eastAsia="Songti SC" w:cs="Arial Unicode MS" w:ascii="Helvetica Neue" w:hAnsi="Helvetica Neue"/>
                <w:b w:val="false"/>
                <w:bCs w:val="false"/>
                <w:color w:val="000000"/>
                <w:kern w:val="2"/>
                <w:sz w:val="22"/>
                <w:szCs w:val="22"/>
                <w:shd w:fill="auto" w:val="clear"/>
                <w:lang w:val="cs-CZ" w:eastAsia="zh-CN" w:bidi="hi-IN"/>
              </w:rPr>
              <w:t>ěči v budově</w:t>
            </w:r>
            <w:r>
              <w:rPr>
                <w:rFonts w:ascii="Helvetica Neue" w:hAnsi="Helvetica Neue"/>
                <w:b w:val="false"/>
                <w:bCs w:val="false"/>
                <w:sz w:val="22"/>
                <w:szCs w:val="22"/>
                <w:shd w:fill="auto" w:val="clear"/>
              </w:rPr>
              <w:t>. Sprintel propojí úsek účastnického optického vedení do předávacího rozvodu mezi Sprintel a Partnerem. Partner odpovídá za propojení z předávacího rozvodu do svého zařízení. Pro využití služby zpřístupnění účastnického vedení Sprintel poskytne v nezbytném rozsahu rovněž související službu kolokace a pokud to nebude možné, bude s Partnerem spolupracovat na připojení místa, kde bude mít Partner umístěnu svou technologii.</w:t>
            </w:r>
          </w:p>
        </w:tc>
        <w:tc>
          <w:tcPr>
            <w:tcW w:w="1079" w:type="dxa"/>
            <w:tcBorders/>
          </w:tcPr>
          <w:p>
            <w:pPr>
              <w:pStyle w:val="Obsahtabulky"/>
              <w:widowControl w:val="false"/>
              <w:spacing w:before="57" w:after="57"/>
              <w:rPr>
                <w:rFonts w:ascii="Helvetica Neue" w:hAnsi="Helvetica Neue"/>
                <w:sz w:val="26"/>
                <w:szCs w:val="26"/>
              </w:rPr>
            </w:pPr>
            <w:r>
              <w:rPr>
                <w:rFonts w:eastAsia="Webdings" w:cs="Webdings" w:ascii="Webdings" w:hAnsi="Webdings"/>
                <w:sz w:val="26"/>
                <w:szCs w:val="26"/>
              </w:rPr>
              <w:t></w:t>
            </w:r>
            <w:r>
              <w:rPr>
                <w:rFonts w:eastAsia="Songti SC" w:cs="Arial Unicode MS" w:ascii="Helvetica Neue" w:hAnsi="Helvetica Neue"/>
                <w:sz w:val="26"/>
                <w:szCs w:val="26"/>
              </w:rPr>
              <w:t xml:space="preserve"> </w:t>
            </w:r>
            <w:r>
              <w:rPr>
                <w:rFonts w:ascii="Helvetica Neue" w:hAnsi="Helvetica Neue"/>
                <w:sz w:val="26"/>
                <w:szCs w:val="26"/>
              </w:rPr>
              <w:t>ANO</w:t>
            </w:r>
          </w:p>
        </w:tc>
        <w:tc>
          <w:tcPr>
            <w:tcW w:w="915" w:type="dxa"/>
            <w:tcBorders/>
          </w:tcPr>
          <w:p>
            <w:pPr>
              <w:pStyle w:val="Obsahtabulky"/>
              <w:widowControl w:val="false"/>
              <w:spacing w:before="57" w:after="57"/>
              <w:rPr>
                <w:rFonts w:ascii="Helvetica Neue" w:hAnsi="Helvetica Neue"/>
                <w:sz w:val="26"/>
                <w:szCs w:val="26"/>
              </w:rPr>
            </w:pPr>
            <w:r>
              <w:rPr>
                <w:rFonts w:eastAsia="Webdings" w:cs="Webdings" w:ascii="Webdings" w:hAnsi="Webdings"/>
                <w:sz w:val="26"/>
                <w:szCs w:val="26"/>
              </w:rPr>
              <w:t></w:t>
            </w:r>
            <w:r>
              <w:rPr>
                <w:rFonts w:eastAsia="Songti SC" w:cs="Arial Unicode MS" w:ascii="Helvetica Neue" w:hAnsi="Helvetica Neue"/>
                <w:sz w:val="26"/>
                <w:szCs w:val="26"/>
              </w:rPr>
              <w:t xml:space="preserve"> </w:t>
            </w:r>
            <w:r>
              <w:rPr>
                <w:rFonts w:ascii="Helvetica Neue" w:hAnsi="Helvetica Neue"/>
                <w:sz w:val="26"/>
                <w:szCs w:val="26"/>
              </w:rPr>
              <w:t>NE</w:t>
            </w:r>
          </w:p>
        </w:tc>
      </w:tr>
    </w:tbl>
    <w:p>
      <w:pPr>
        <w:pStyle w:val="Tlotextu"/>
        <w:spacing w:lineRule="auto" w:line="290" w:before="1" w:after="0"/>
        <w:ind w:left="136" w:right="135" w:hanging="0"/>
        <w:jc w:val="both"/>
        <w:rPr>
          <w:rFonts w:ascii="Helvetica Neue" w:hAnsi="Helvetica Neue"/>
          <w:sz w:val="16"/>
          <w:szCs w:val="16"/>
        </w:rPr>
      </w:pPr>
      <w:r>
        <w:rPr>
          <w:rFonts w:ascii="Helvetica Neue" w:hAnsi="Helvetica Neue"/>
          <w:sz w:val="16"/>
          <w:szCs w:val="16"/>
        </w:rPr>
      </w:r>
    </w:p>
    <w:p>
      <w:pPr>
        <w:pStyle w:val="Tlotextu"/>
        <w:spacing w:lineRule="auto" w:line="290" w:before="1" w:after="0"/>
        <w:ind w:left="136" w:right="135" w:hanging="0"/>
        <w:jc w:val="both"/>
        <w:rPr>
          <w:rFonts w:ascii="Helvetica Neue" w:hAnsi="Helvetica Neue"/>
          <w:sz w:val="24"/>
          <w:szCs w:val="24"/>
        </w:rPr>
      </w:pPr>
      <w:r>
        <w:rPr>
          <w:rFonts w:ascii="Helvetica Neue" w:hAnsi="Helvetica Neue"/>
          <w:sz w:val="24"/>
          <w:szCs w:val="24"/>
        </w:rPr>
        <w:t>Jin</w:t>
      </w:r>
      <w:r>
        <w:rPr>
          <w:rFonts w:eastAsia="Songti SC" w:cs="Arial Unicode MS" w:ascii="Helvetica Neue" w:hAnsi="Helvetica Neue"/>
          <w:color w:val="auto"/>
          <w:kern w:val="2"/>
          <w:sz w:val="24"/>
          <w:szCs w:val="24"/>
          <w:lang w:val="cs-CZ" w:eastAsia="zh-CN" w:bidi="hi-IN"/>
        </w:rPr>
        <w:t>é typy účastnického vedení nejsou v předmětných dotovaných sítích instalovány.</w:t>
      </w:r>
    </w:p>
    <w:p>
      <w:pPr>
        <w:pStyle w:val="Tlotextu"/>
        <w:spacing w:lineRule="auto" w:line="290" w:before="1" w:after="0"/>
        <w:ind w:left="136" w:right="135" w:hanging="0"/>
        <w:jc w:val="both"/>
        <w:rPr>
          <w:b w:val="false"/>
          <w:b w:val="false"/>
          <w:bCs w:val="false"/>
          <w:sz w:val="16"/>
          <w:szCs w:val="16"/>
        </w:rPr>
      </w:pPr>
      <w:r>
        <w:rPr>
          <w:b w:val="false"/>
          <w:bCs w:val="false"/>
          <w:sz w:val="16"/>
          <w:szCs w:val="16"/>
        </w:rPr>
      </w:r>
    </w:p>
    <w:p>
      <w:pPr>
        <w:pStyle w:val="Tlotextu"/>
        <w:spacing w:lineRule="auto" w:line="290" w:before="1" w:after="0"/>
        <w:ind w:left="136" w:right="135" w:hanging="0"/>
        <w:jc w:val="center"/>
        <w:rPr>
          <w:rFonts w:ascii="Helvetica Neue" w:hAnsi="Helvetica Neue"/>
          <w:b/>
          <w:b/>
          <w:bCs/>
          <w:sz w:val="28"/>
          <w:szCs w:val="28"/>
          <w:highlight w:val="none"/>
          <w:shd w:fill="auto" w:val="clear"/>
        </w:rPr>
      </w:pPr>
      <w:r>
        <w:rPr>
          <w:rFonts w:eastAsia="Songti SC" w:cs="Arial Unicode MS" w:ascii="Helvetica Neue" w:hAnsi="Helvetica Neue"/>
          <w:b/>
          <w:bCs/>
          <w:color w:val="000000"/>
          <w:kern w:val="2"/>
          <w:sz w:val="28"/>
          <w:szCs w:val="28"/>
          <w:shd w:fill="auto" w:val="clear"/>
          <w:lang w:val="cs-CZ" w:eastAsia="zh-CN" w:bidi="hi-IN"/>
        </w:rPr>
        <w:t xml:space="preserve">Článek II. </w:t>
      </w:r>
      <w:r>
        <w:rPr>
          <w:rFonts w:eastAsia="Songti SC" w:cs="Arial Unicode MS" w:ascii="Helvetica Neue" w:hAnsi="Helvetica Neue"/>
          <w:b/>
          <w:bCs/>
          <w:color w:val="000000"/>
          <w:kern w:val="2"/>
          <w:sz w:val="26"/>
          <w:szCs w:val="26"/>
          <w:shd w:fill="auto" w:val="clear"/>
          <w:lang w:val="cs-CZ" w:eastAsia="zh-CN" w:bidi="hi-IN"/>
        </w:rPr>
        <w:t xml:space="preserve">– </w:t>
      </w:r>
      <w:r>
        <w:rPr>
          <w:rFonts w:eastAsia="Songti SC" w:cs="Arial Unicode MS" w:ascii="Helvetica Neue" w:hAnsi="Helvetica Neue"/>
          <w:b/>
          <w:bCs/>
          <w:color w:val="000000"/>
          <w:kern w:val="2"/>
          <w:sz w:val="28"/>
          <w:szCs w:val="28"/>
          <w:shd w:fill="auto" w:val="clear"/>
          <w:lang w:val="cs-CZ" w:eastAsia="zh-CN" w:bidi="hi-IN"/>
        </w:rPr>
        <w:t>Místo přístupu k pasivní infrastruktuře a účel užívání</w:t>
      </w:r>
    </w:p>
    <w:p>
      <w:pPr>
        <w:pStyle w:val="Tlotextu"/>
        <w:spacing w:lineRule="auto" w:line="290" w:before="1" w:after="0"/>
        <w:ind w:left="136" w:right="135" w:hanging="0"/>
        <w:jc w:val="both"/>
        <w:rPr>
          <w:rFonts w:ascii="Helvetica Neue" w:hAnsi="Helvetica Neue"/>
          <w:sz w:val="8"/>
          <w:szCs w:val="8"/>
          <w:highlight w:val="none"/>
          <w:shd w:fill="auto" w:val="clear"/>
        </w:rPr>
      </w:pPr>
      <w:r>
        <w:rPr>
          <w:rFonts w:ascii="Helvetica Neue" w:hAnsi="Helvetica Neue"/>
          <w:sz w:val="8"/>
          <w:szCs w:val="8"/>
          <w:shd w:fill="auto" w:val="clear"/>
        </w:rPr>
      </w:r>
    </w:p>
    <w:p>
      <w:pPr>
        <w:pStyle w:val="Tlotextu"/>
        <w:spacing w:lineRule="auto" w:line="290" w:before="1" w:after="0"/>
        <w:ind w:left="136" w:right="135" w:hanging="0"/>
        <w:jc w:val="both"/>
        <w:rPr>
          <w:rFonts w:ascii="Helvetica Neue" w:hAnsi="Helvetica Neue"/>
          <w:highlight w:val="none"/>
          <w:shd w:fill="auto" w:val="clear"/>
        </w:rPr>
      </w:pPr>
      <w:r>
        <w:rPr>
          <w:rFonts w:eastAsia="Songti SC" w:cs="Arial Unicode MS" w:ascii="Helvetica Neue" w:hAnsi="Helvetica Neue"/>
          <w:color w:val="000000"/>
          <w:kern w:val="2"/>
          <w:sz w:val="24"/>
          <w:szCs w:val="24"/>
          <w:shd w:fill="auto" w:val="clear"/>
          <w:lang w:val="cs-CZ" w:eastAsia="zh-CN" w:bidi="hi-IN"/>
        </w:rPr>
        <w:t>Příloha č. 2 – Schéma sítě, seznam jejích částí a pokrytých základních sídelních jednotek popisuje a specifikuje místa určené k přístupu s ohledem na dlouhodobou udržitelnost, udržovatelnost a zachování dlouhodobé kvality a možnosti budoucího rozvoje  zpřístupňované infrastruktury. Přístup je tedy možný za podmínek specifikovaných touto smlouvou v rozvaděčích tvořících koncentrační bod (CP), v aktivních uzlech (PoP), datacentrech (DC) a po předchozím posouzení v kabelových komorách. V případech, kdy se jedná o venkovní prvky (rozvaděče CP, komory apod.) je přístup podmíněn také získáním potřebného povolení k realizaci napojení infrastruktury Partnera, pokud ta se v daném prvku (rozvaděč, komora apod.) dosud nenachází.</w:t>
      </w:r>
    </w:p>
    <w:p>
      <w:pPr>
        <w:pStyle w:val="Tlotextu"/>
        <w:spacing w:lineRule="auto" w:line="290" w:before="1" w:after="0"/>
        <w:ind w:left="136" w:right="135" w:hanging="0"/>
        <w:jc w:val="both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Tlotextu"/>
        <w:spacing w:lineRule="auto" w:line="290" w:before="1" w:after="0"/>
        <w:ind w:left="136" w:right="135" w:hanging="0"/>
        <w:jc w:val="center"/>
        <w:rPr>
          <w:rFonts w:ascii="Helvetica Neue" w:hAnsi="Helvetica Neue"/>
          <w:b/>
          <w:b/>
          <w:bCs/>
          <w:sz w:val="28"/>
          <w:szCs w:val="28"/>
          <w:highlight w:val="none"/>
          <w:shd w:fill="auto" w:val="clear"/>
        </w:rPr>
      </w:pPr>
      <w:r>
        <w:rPr>
          <w:rFonts w:eastAsia="Songti SC" w:cs="Arial Unicode MS" w:ascii="Helvetica Neue" w:hAnsi="Helvetica Neue"/>
          <w:b/>
          <w:bCs/>
          <w:color w:val="000000"/>
          <w:kern w:val="2"/>
          <w:sz w:val="28"/>
          <w:szCs w:val="28"/>
          <w:shd w:fill="auto" w:val="clear"/>
          <w:lang w:val="cs-CZ" w:eastAsia="zh-CN" w:bidi="hi-IN"/>
        </w:rPr>
        <w:t xml:space="preserve">Článek III. </w:t>
      </w:r>
      <w:r>
        <w:rPr>
          <w:rFonts w:eastAsia="Songti SC" w:cs="Arial Unicode MS" w:ascii="Helvetica Neue" w:hAnsi="Helvetica Neue"/>
          <w:b/>
          <w:bCs/>
          <w:color w:val="000000"/>
          <w:kern w:val="2"/>
          <w:sz w:val="26"/>
          <w:szCs w:val="26"/>
          <w:shd w:fill="auto" w:val="clear"/>
          <w:lang w:val="cs-CZ" w:eastAsia="zh-CN" w:bidi="hi-IN"/>
        </w:rPr>
        <w:t xml:space="preserve">– </w:t>
      </w:r>
      <w:r>
        <w:rPr>
          <w:rFonts w:eastAsia="Songti SC" w:cs="Arial Unicode MS" w:ascii="Helvetica Neue" w:hAnsi="Helvetica Neue"/>
          <w:b/>
          <w:bCs/>
          <w:color w:val="000000"/>
          <w:kern w:val="2"/>
          <w:sz w:val="28"/>
          <w:szCs w:val="28"/>
          <w:shd w:fill="auto" w:val="clear"/>
          <w:lang w:val="cs-CZ" w:eastAsia="zh-CN" w:bidi="hi-IN"/>
        </w:rPr>
        <w:t>Kvalita služby</w:t>
      </w:r>
    </w:p>
    <w:p>
      <w:pPr>
        <w:pStyle w:val="Tlotextu"/>
        <w:spacing w:lineRule="auto" w:line="290" w:before="1" w:after="0"/>
        <w:ind w:left="136" w:right="135" w:hanging="0"/>
        <w:jc w:val="left"/>
        <w:rPr>
          <w:rFonts w:ascii="Helvetica Neue" w:hAnsi="Helvetica Neue"/>
          <w:b w:val="false"/>
          <w:b w:val="false"/>
          <w:bCs w:val="false"/>
          <w:sz w:val="8"/>
          <w:szCs w:val="8"/>
          <w:highlight w:val="none"/>
          <w:shd w:fill="auto" w:val="clear"/>
        </w:rPr>
      </w:pPr>
      <w:r>
        <w:rPr>
          <w:rFonts w:ascii="Helvetica Neue" w:hAnsi="Helvetica Neue"/>
          <w:b w:val="false"/>
          <w:bCs w:val="false"/>
          <w:sz w:val="8"/>
          <w:szCs w:val="8"/>
          <w:shd w:fill="auto" w:val="clear"/>
        </w:rPr>
      </w:r>
    </w:p>
    <w:p>
      <w:pPr>
        <w:pStyle w:val="Tlotextu"/>
        <w:spacing w:lineRule="auto" w:line="290" w:before="1" w:after="0"/>
        <w:ind w:left="136" w:right="135" w:hanging="0"/>
        <w:jc w:val="both"/>
        <w:rPr/>
      </w:pPr>
      <w:r>
        <w:rPr>
          <w:rFonts w:ascii="Helvetica Neue" w:hAnsi="Helvetica Neue"/>
          <w:b w:val="false"/>
          <w:bCs w:val="false"/>
          <w:sz w:val="24"/>
          <w:szCs w:val="24"/>
          <w:shd w:fill="auto" w:val="clear"/>
        </w:rPr>
        <w:t>Sprintel se zavazuje p</w:t>
      </w:r>
      <w:r>
        <w:rPr>
          <w:rFonts w:eastAsia="Songti SC" w:cs="Arial Unicode MS" w:ascii="Helvetica Neue" w:hAnsi="Helvetica Neue"/>
          <w:b w:val="false"/>
          <w:bCs w:val="false"/>
          <w:color w:val="000000"/>
          <w:kern w:val="2"/>
          <w:sz w:val="24"/>
          <w:szCs w:val="24"/>
          <w:shd w:fill="auto" w:val="clear"/>
          <w:lang w:val="cs-CZ" w:eastAsia="zh-CN" w:bidi="hi-IN"/>
        </w:rPr>
        <w:t>ři poskytování služby dodržovat kvalitativní parametry Pasivní infrastruktury stanovené v příloze č. 4 – Minimální soubor SLA.</w:t>
      </w:r>
    </w:p>
    <w:p>
      <w:pPr>
        <w:pStyle w:val="Tlotextu"/>
        <w:spacing w:lineRule="auto" w:line="290" w:before="1" w:after="0"/>
        <w:ind w:left="136" w:right="135" w:hanging="0"/>
        <w:jc w:val="left"/>
        <w:rPr>
          <w:rFonts w:ascii="Helvetica Neue" w:hAnsi="Helvetica Neue"/>
          <w:b w:val="false"/>
          <w:b w:val="false"/>
          <w:bCs w:val="false"/>
          <w:sz w:val="16"/>
          <w:szCs w:val="16"/>
          <w:highlight w:val="none"/>
          <w:shd w:fill="auto" w:val="clear"/>
        </w:rPr>
      </w:pPr>
      <w:r>
        <w:rPr>
          <w:rFonts w:ascii="Helvetica Neue" w:hAnsi="Helvetica Neue"/>
          <w:b w:val="false"/>
          <w:bCs w:val="false"/>
          <w:sz w:val="16"/>
          <w:szCs w:val="16"/>
          <w:shd w:fill="auto" w:val="clear"/>
        </w:rPr>
      </w:r>
    </w:p>
    <w:p>
      <w:pPr>
        <w:pStyle w:val="Tlotextu"/>
        <w:spacing w:lineRule="auto" w:line="290" w:before="1" w:after="0"/>
        <w:ind w:left="136" w:right="135" w:hanging="0"/>
        <w:jc w:val="center"/>
        <w:rPr>
          <w:rFonts w:ascii="Helvetica Neue" w:hAnsi="Helvetica Neue"/>
          <w:b/>
          <w:b/>
          <w:bCs/>
          <w:sz w:val="28"/>
          <w:szCs w:val="28"/>
          <w:highlight w:val="none"/>
          <w:shd w:fill="auto" w:val="clear"/>
        </w:rPr>
      </w:pPr>
      <w:r>
        <w:rPr>
          <w:rFonts w:eastAsia="Songti SC" w:cs="Arial Unicode MS" w:ascii="Helvetica Neue" w:hAnsi="Helvetica Neue"/>
          <w:b/>
          <w:bCs/>
          <w:color w:val="000000"/>
          <w:kern w:val="2"/>
          <w:sz w:val="28"/>
          <w:szCs w:val="28"/>
          <w:shd w:fill="auto" w:val="clear"/>
          <w:lang w:val="cs-CZ" w:eastAsia="zh-CN" w:bidi="hi-IN"/>
        </w:rPr>
        <w:t xml:space="preserve">Článek IV. </w:t>
      </w:r>
      <w:r>
        <w:rPr>
          <w:rFonts w:eastAsia="Songti SC" w:cs="Arial Unicode MS" w:ascii="Helvetica Neue" w:hAnsi="Helvetica Neue"/>
          <w:b/>
          <w:bCs/>
          <w:color w:val="000000"/>
          <w:kern w:val="2"/>
          <w:sz w:val="26"/>
          <w:szCs w:val="26"/>
          <w:shd w:fill="auto" w:val="clear"/>
          <w:lang w:val="cs-CZ" w:eastAsia="zh-CN" w:bidi="hi-IN"/>
        </w:rPr>
        <w:t xml:space="preserve">– </w:t>
      </w:r>
      <w:r>
        <w:rPr>
          <w:rFonts w:eastAsia="Songti SC" w:cs="Arial Unicode MS" w:ascii="Helvetica Neue" w:hAnsi="Helvetica Neue"/>
          <w:b/>
          <w:bCs/>
          <w:color w:val="000000"/>
          <w:kern w:val="2"/>
          <w:sz w:val="28"/>
          <w:szCs w:val="28"/>
          <w:shd w:fill="auto" w:val="clear"/>
          <w:lang w:val="cs-CZ" w:eastAsia="zh-CN" w:bidi="hi-IN"/>
        </w:rPr>
        <w:t>Údržba</w:t>
      </w:r>
    </w:p>
    <w:p>
      <w:pPr>
        <w:pStyle w:val="Tlotextu"/>
        <w:spacing w:lineRule="auto" w:line="290" w:before="1" w:after="0"/>
        <w:ind w:left="136" w:right="135" w:hanging="0"/>
        <w:jc w:val="left"/>
        <w:rPr>
          <w:rFonts w:ascii="Helvetica Neue" w:hAnsi="Helvetica Neue"/>
          <w:b w:val="false"/>
          <w:b w:val="false"/>
          <w:bCs w:val="false"/>
          <w:sz w:val="8"/>
          <w:szCs w:val="8"/>
          <w:highlight w:val="none"/>
          <w:shd w:fill="auto" w:val="clear"/>
        </w:rPr>
      </w:pPr>
      <w:r>
        <w:rPr>
          <w:rFonts w:ascii="Helvetica Neue" w:hAnsi="Helvetica Neue"/>
          <w:b w:val="false"/>
          <w:bCs w:val="false"/>
          <w:sz w:val="8"/>
          <w:szCs w:val="8"/>
          <w:shd w:fill="auto" w:val="clear"/>
        </w:rPr>
      </w:r>
    </w:p>
    <w:p>
      <w:pPr>
        <w:pStyle w:val="Tlotextu"/>
        <w:spacing w:lineRule="auto" w:line="290" w:before="1" w:after="0"/>
        <w:ind w:left="136" w:right="135" w:hanging="0"/>
        <w:jc w:val="both"/>
        <w:rPr/>
      </w:pPr>
      <w:r>
        <w:rPr>
          <w:rFonts w:ascii="Helvetica Neue" w:hAnsi="Helvetica Neue"/>
          <w:b w:val="false"/>
          <w:bCs w:val="false"/>
          <w:sz w:val="24"/>
          <w:szCs w:val="24"/>
          <w:shd w:fill="auto" w:val="clear"/>
        </w:rPr>
        <w:t>Po celou dobu u</w:t>
      </w:r>
      <w:r>
        <w:rPr>
          <w:rFonts w:eastAsia="Songti SC" w:cs="Arial Unicode MS" w:ascii="Helvetica Neue" w:hAnsi="Helvetica Neue"/>
          <w:b w:val="false"/>
          <w:bCs w:val="false"/>
          <w:color w:val="000000"/>
          <w:kern w:val="2"/>
          <w:sz w:val="24"/>
          <w:szCs w:val="24"/>
          <w:shd w:fill="auto" w:val="clear"/>
          <w:lang w:val="cs-CZ" w:eastAsia="zh-CN" w:bidi="hi-IN"/>
        </w:rPr>
        <w:t>žívání je Sprintel povinen udržovat zpřístupněnou pasivní infrastrukturu v plně funkčním stavu odpovídajícím Specifikacím a umožňujícím její nepřetržitý provoz. Při technických a servisních zásazích, údržbě a měření se postupuje dle přílohy č. 5 – Postupy a pravidla pro jednotlivé služby.</w:t>
      </w:r>
    </w:p>
    <w:p>
      <w:pPr>
        <w:pStyle w:val="Tlotextu"/>
        <w:spacing w:lineRule="auto" w:line="290" w:before="1" w:after="0"/>
        <w:ind w:left="136" w:right="135" w:hanging="0"/>
        <w:jc w:val="left"/>
        <w:rPr>
          <w:rFonts w:ascii="Helvetica Neue" w:hAnsi="Helvetica Neue"/>
          <w:b w:val="false"/>
          <w:b w:val="false"/>
          <w:bCs w:val="false"/>
          <w:sz w:val="16"/>
          <w:szCs w:val="16"/>
          <w:highlight w:val="none"/>
          <w:shd w:fill="auto" w:val="clear"/>
        </w:rPr>
      </w:pPr>
      <w:r>
        <w:rPr>
          <w:rFonts w:ascii="Helvetica Neue" w:hAnsi="Helvetica Neue"/>
          <w:b w:val="false"/>
          <w:bCs w:val="false"/>
          <w:sz w:val="16"/>
          <w:szCs w:val="16"/>
          <w:shd w:fill="auto" w:val="clear"/>
        </w:rPr>
      </w:r>
    </w:p>
    <w:p>
      <w:pPr>
        <w:pStyle w:val="Tlotextu"/>
        <w:spacing w:lineRule="auto" w:line="290" w:before="1" w:after="0"/>
        <w:ind w:left="136" w:right="135" w:hanging="0"/>
        <w:jc w:val="center"/>
        <w:rPr>
          <w:rFonts w:ascii="Helvetica Neue" w:hAnsi="Helvetica Neue"/>
          <w:b/>
          <w:b/>
          <w:bCs/>
          <w:sz w:val="28"/>
          <w:szCs w:val="28"/>
          <w:highlight w:val="none"/>
          <w:shd w:fill="auto" w:val="clear"/>
        </w:rPr>
      </w:pPr>
      <w:r>
        <w:rPr>
          <w:rFonts w:eastAsia="Songti SC" w:cs="Arial Unicode MS" w:ascii="Helvetica Neue" w:hAnsi="Helvetica Neue"/>
          <w:b/>
          <w:bCs/>
          <w:color w:val="000000"/>
          <w:kern w:val="2"/>
          <w:sz w:val="28"/>
          <w:szCs w:val="28"/>
          <w:shd w:fill="auto" w:val="clear"/>
          <w:lang w:val="cs-CZ" w:eastAsia="zh-CN" w:bidi="hi-IN"/>
        </w:rPr>
        <w:t xml:space="preserve">Článek V. </w:t>
      </w:r>
      <w:r>
        <w:rPr>
          <w:rFonts w:eastAsia="Songti SC" w:cs="Arial Unicode MS" w:ascii="Helvetica Neue" w:hAnsi="Helvetica Neue"/>
          <w:b/>
          <w:bCs/>
          <w:color w:val="000000"/>
          <w:kern w:val="2"/>
          <w:sz w:val="26"/>
          <w:szCs w:val="26"/>
          <w:shd w:fill="auto" w:val="clear"/>
          <w:lang w:val="cs-CZ" w:eastAsia="zh-CN" w:bidi="hi-IN"/>
        </w:rPr>
        <w:t xml:space="preserve">– </w:t>
      </w:r>
      <w:r>
        <w:rPr>
          <w:rFonts w:eastAsia="Songti SC" w:cs="Arial Unicode MS" w:ascii="Helvetica Neue" w:hAnsi="Helvetica Neue"/>
          <w:b/>
          <w:bCs/>
          <w:color w:val="000000"/>
          <w:kern w:val="2"/>
          <w:sz w:val="28"/>
          <w:szCs w:val="28"/>
          <w:shd w:fill="auto" w:val="clear"/>
          <w:lang w:val="cs-CZ" w:eastAsia="zh-CN" w:bidi="hi-IN"/>
        </w:rPr>
        <w:t>Ostatní ujednání</w:t>
      </w:r>
    </w:p>
    <w:p>
      <w:pPr>
        <w:pStyle w:val="Tlotextu"/>
        <w:spacing w:lineRule="auto" w:line="290" w:before="1" w:after="0"/>
        <w:ind w:left="136" w:right="135" w:hanging="0"/>
        <w:jc w:val="left"/>
        <w:rPr>
          <w:rFonts w:ascii="Helvetica Neue" w:hAnsi="Helvetica Neue"/>
          <w:b w:val="false"/>
          <w:b w:val="false"/>
          <w:bCs w:val="false"/>
          <w:sz w:val="8"/>
          <w:szCs w:val="8"/>
          <w:highlight w:val="none"/>
          <w:shd w:fill="auto" w:val="clear"/>
        </w:rPr>
      </w:pPr>
      <w:r>
        <w:rPr>
          <w:rFonts w:ascii="Helvetica Neue" w:hAnsi="Helvetica Neue"/>
          <w:b w:val="false"/>
          <w:bCs w:val="false"/>
          <w:sz w:val="8"/>
          <w:szCs w:val="8"/>
          <w:shd w:fill="auto" w:val="clear"/>
        </w:rPr>
      </w:r>
    </w:p>
    <w:p>
      <w:pPr>
        <w:pStyle w:val="Tlotextu"/>
        <w:spacing w:lineRule="auto" w:line="290" w:before="1" w:after="0"/>
        <w:ind w:left="136" w:right="135" w:hanging="0"/>
        <w:jc w:val="both"/>
        <w:rPr>
          <w:rFonts w:ascii="Helvetica Neue" w:hAnsi="Helvetica Neue"/>
          <w:b w:val="false"/>
          <w:b w:val="false"/>
          <w:bCs w:val="false"/>
          <w:sz w:val="24"/>
          <w:szCs w:val="24"/>
          <w:highlight w:val="none"/>
          <w:shd w:fill="auto" w:val="clear"/>
        </w:rPr>
      </w:pPr>
      <w:r>
        <w:rPr>
          <w:rFonts w:eastAsia="Songti SC" w:cs="Arial Unicode MS" w:ascii="Helvetica Neue" w:hAnsi="Helvetica Neue"/>
          <w:b w:val="false"/>
          <w:bCs w:val="false"/>
          <w:color w:val="000000"/>
          <w:kern w:val="2"/>
          <w:sz w:val="24"/>
          <w:szCs w:val="24"/>
          <w:shd w:fill="auto" w:val="clear"/>
          <w:lang w:val="cs-CZ" w:eastAsia="zh-CN" w:bidi="hi-IN"/>
        </w:rPr>
        <w:t>Sprintel se zavazuje poskytnout Partnerovi optická vlákna, HDPE mikrotrubičky či HDPE trubky na vlastní infrastruktuře vybudované bez využití dotací, za předpokladu, že je k dispozici volná kapacita a nejde o strategickou rezervu (v případě HDPE trubek a mikrotrubiček), přičemž přednostně je poskytováno optické vlákno, a to vše pouze za účelem propojení Partnera z jeho PoPu či jiného bodu infrastruktury do Dotované sítě. Minimální rozsah takto přístupné nedotované infrastruktury je vyznačen v příloze č. 2. Využití jiných úseků infrastruktury, místo a způsob jejich napojení je předmětem posouzení dle konkrétních požadavků Partnera.</w:t>
      </w:r>
    </w:p>
    <w:p>
      <w:pPr>
        <w:pStyle w:val="Tlotextu"/>
        <w:spacing w:lineRule="auto" w:line="290" w:before="1" w:after="0"/>
        <w:ind w:left="136" w:right="135" w:hanging="0"/>
        <w:jc w:val="left"/>
        <w:rPr>
          <w:rFonts w:ascii="Helvetica Neue" w:hAnsi="Helvetica Neue"/>
          <w:b w:val="false"/>
          <w:b w:val="false"/>
          <w:bCs w:val="false"/>
          <w:sz w:val="16"/>
          <w:szCs w:val="16"/>
          <w:highlight w:val="none"/>
          <w:shd w:fill="auto" w:val="clear"/>
        </w:rPr>
      </w:pPr>
      <w:r>
        <w:rPr>
          <w:rFonts w:ascii="Helvetica Neue" w:hAnsi="Helvetica Neue"/>
          <w:b w:val="false"/>
          <w:bCs w:val="false"/>
          <w:sz w:val="16"/>
          <w:szCs w:val="16"/>
          <w:shd w:fill="auto" w:val="clear"/>
        </w:rPr>
      </w:r>
    </w:p>
    <w:p>
      <w:pPr>
        <w:pStyle w:val="Tlotextu"/>
        <w:spacing w:lineRule="auto" w:line="290" w:before="1" w:after="0"/>
        <w:ind w:left="136" w:right="135" w:hanging="0"/>
        <w:jc w:val="both"/>
        <w:rPr>
          <w:rFonts w:ascii="Helvetica Neue" w:hAnsi="Helvetica Neue"/>
          <w:b w:val="false"/>
          <w:b w:val="false"/>
          <w:bCs w:val="false"/>
          <w:sz w:val="24"/>
          <w:szCs w:val="24"/>
          <w:highlight w:val="none"/>
          <w:shd w:fill="auto" w:val="clear"/>
        </w:rPr>
      </w:pPr>
      <w:r>
        <w:rPr>
          <w:rFonts w:eastAsia="Songti SC" w:cs="Arial Unicode MS" w:ascii="Helvetica Neue" w:hAnsi="Helvetica Neue"/>
          <w:b w:val="false"/>
          <w:bCs w:val="false"/>
          <w:color w:val="000000"/>
          <w:kern w:val="2"/>
          <w:sz w:val="24"/>
          <w:szCs w:val="24"/>
          <w:shd w:fill="auto" w:val="clear"/>
          <w:lang w:val="cs-CZ" w:eastAsia="zh-CN" w:bidi="hi-IN"/>
        </w:rPr>
        <w:t xml:space="preserve">Sprintel se zavazuje poskytnout Partnerovi kolokační služby v bodech vyznačených v příloze č. 2 a to v rozsahu a míře odpovídající oprávněným potřebám partnera a charakteru a technické vybavenosti jednotlivých PoPů. Přístup k takto umístěným prvkům se řídí přílohou č. 5. V případě, kdy kapacita zázemí současného uzlu nestačila, Partner má možnost, v případě, kdy si uzavře vlastní nájemní smlouvu s vlastníkem objektu, realizovat propojení do PoPu Sprintel a Sprintel mu toto umožní. </w:t>
      </w:r>
    </w:p>
    <w:p>
      <w:pPr>
        <w:pStyle w:val="Tlotextu"/>
        <w:spacing w:lineRule="auto" w:line="290" w:before="1" w:after="0"/>
        <w:ind w:left="136" w:right="135" w:hanging="0"/>
        <w:jc w:val="left"/>
        <w:rPr>
          <w:rFonts w:ascii="Helvetica Neue" w:hAnsi="Helvetica Neue"/>
          <w:b w:val="false"/>
          <w:b w:val="false"/>
          <w:bCs w:val="false"/>
          <w:sz w:val="16"/>
          <w:szCs w:val="16"/>
          <w:highlight w:val="none"/>
          <w:shd w:fill="auto" w:val="clear"/>
        </w:rPr>
      </w:pPr>
      <w:r>
        <w:rPr>
          <w:rFonts w:ascii="Helvetica Neue" w:hAnsi="Helvetica Neue"/>
          <w:b w:val="false"/>
          <w:bCs w:val="false"/>
          <w:sz w:val="16"/>
          <w:szCs w:val="16"/>
          <w:shd w:fill="auto" w:val="clear"/>
        </w:rPr>
      </w:r>
    </w:p>
    <w:p>
      <w:pPr>
        <w:pStyle w:val="Tlotextu"/>
        <w:spacing w:lineRule="auto" w:line="290" w:before="1" w:after="0"/>
        <w:ind w:left="136" w:right="135" w:hanging="0"/>
        <w:jc w:val="center"/>
        <w:rPr>
          <w:rFonts w:ascii="Helvetica Neue" w:hAnsi="Helvetica Neue"/>
          <w:b/>
          <w:b/>
          <w:bCs/>
          <w:sz w:val="28"/>
          <w:szCs w:val="28"/>
          <w:highlight w:val="none"/>
          <w:shd w:fill="auto" w:val="clear"/>
        </w:rPr>
      </w:pPr>
      <w:r>
        <w:rPr>
          <w:rFonts w:eastAsia="Songti SC" w:cs="Arial Unicode MS" w:ascii="Helvetica Neue" w:hAnsi="Helvetica Neue"/>
          <w:b/>
          <w:bCs/>
          <w:color w:val="000000"/>
          <w:kern w:val="2"/>
          <w:sz w:val="28"/>
          <w:szCs w:val="28"/>
          <w:shd w:fill="auto" w:val="clear"/>
          <w:lang w:val="cs-CZ" w:eastAsia="zh-CN" w:bidi="hi-IN"/>
        </w:rPr>
        <w:t xml:space="preserve">Článek VII. </w:t>
      </w:r>
      <w:r>
        <w:rPr>
          <w:rFonts w:eastAsia="Songti SC" w:cs="Arial Unicode MS" w:ascii="Helvetica Neue" w:hAnsi="Helvetica Neue"/>
          <w:b/>
          <w:bCs/>
          <w:color w:val="000000"/>
          <w:kern w:val="2"/>
          <w:sz w:val="26"/>
          <w:szCs w:val="26"/>
          <w:shd w:fill="auto" w:val="clear"/>
          <w:lang w:val="cs-CZ" w:eastAsia="zh-CN" w:bidi="hi-IN"/>
        </w:rPr>
        <w:t xml:space="preserve">– </w:t>
      </w:r>
      <w:r>
        <w:rPr>
          <w:rFonts w:eastAsia="Songti SC" w:cs="Arial Unicode MS" w:ascii="Helvetica Neue" w:hAnsi="Helvetica Neue"/>
          <w:b/>
          <w:bCs/>
          <w:color w:val="000000"/>
          <w:kern w:val="2"/>
          <w:sz w:val="28"/>
          <w:szCs w:val="28"/>
          <w:shd w:fill="auto" w:val="clear"/>
          <w:lang w:val="cs-CZ" w:eastAsia="zh-CN" w:bidi="hi-IN"/>
        </w:rPr>
        <w:t>Závazek převzetí</w:t>
      </w:r>
    </w:p>
    <w:p>
      <w:pPr>
        <w:pStyle w:val="Tlotextu"/>
        <w:spacing w:lineRule="auto" w:line="290" w:before="1" w:after="0"/>
        <w:ind w:left="136" w:right="135" w:hanging="0"/>
        <w:jc w:val="left"/>
        <w:rPr>
          <w:rFonts w:ascii="Helvetica Neue" w:hAnsi="Helvetica Neue"/>
          <w:b w:val="false"/>
          <w:b w:val="false"/>
          <w:bCs w:val="false"/>
          <w:sz w:val="8"/>
          <w:szCs w:val="8"/>
          <w:highlight w:val="none"/>
          <w:shd w:fill="auto" w:val="clear"/>
        </w:rPr>
      </w:pPr>
      <w:r>
        <w:rPr>
          <w:rFonts w:ascii="Helvetica Neue" w:hAnsi="Helvetica Neue"/>
          <w:b w:val="false"/>
          <w:bCs w:val="false"/>
          <w:sz w:val="8"/>
          <w:szCs w:val="8"/>
          <w:shd w:fill="auto" w:val="clear"/>
        </w:rPr>
      </w:r>
    </w:p>
    <w:p>
      <w:pPr>
        <w:pStyle w:val="Tlotextu"/>
        <w:spacing w:lineRule="auto" w:line="290" w:before="1" w:after="0"/>
        <w:ind w:left="136" w:right="135" w:hanging="0"/>
        <w:jc w:val="both"/>
        <w:rPr/>
      </w:pPr>
      <w:r>
        <w:rPr>
          <w:rFonts w:ascii="Helvetica Neue" w:hAnsi="Helvetica Neue"/>
          <w:b w:val="false"/>
          <w:bCs w:val="false"/>
          <w:sz w:val="24"/>
          <w:szCs w:val="24"/>
          <w:shd w:fill="auto" w:val="clear"/>
        </w:rPr>
        <w:t>Nejpozd</w:t>
      </w:r>
      <w:r>
        <w:rPr>
          <w:rFonts w:eastAsia="Songti SC" w:cs="Arial Unicode MS" w:ascii="Helvetica Neue" w:hAnsi="Helvetica Neue"/>
          <w:b w:val="false"/>
          <w:bCs w:val="false"/>
          <w:color w:val="000000"/>
          <w:kern w:val="2"/>
          <w:sz w:val="24"/>
          <w:szCs w:val="24"/>
          <w:shd w:fill="auto" w:val="clear"/>
          <w:lang w:val="cs-CZ" w:eastAsia="zh-CN" w:bidi="hi-IN"/>
        </w:rPr>
        <w:t>ěji do 5ti dnů od ukončení úspěšného zkušebního provozu v řádném stavu a bez závad a současně ve lhůtách, které určuje Smlouva a její přílohy, Partner převezme službu a převzetí stvrdí podpisem této přílohy.</w:t>
      </w:r>
    </w:p>
    <w:p>
      <w:pPr>
        <w:pStyle w:val="Tlotextu"/>
        <w:spacing w:lineRule="auto" w:line="290" w:before="1" w:after="0"/>
        <w:ind w:left="136" w:right="135" w:hanging="0"/>
        <w:jc w:val="left"/>
        <w:rPr>
          <w:rFonts w:ascii="Helvetica Neue" w:hAnsi="Helvetica Neue"/>
          <w:b w:val="false"/>
          <w:b w:val="false"/>
          <w:bCs w:val="false"/>
          <w:sz w:val="16"/>
          <w:szCs w:val="16"/>
          <w:highlight w:val="none"/>
          <w:shd w:fill="auto" w:val="clear"/>
        </w:rPr>
      </w:pPr>
      <w:r>
        <w:rPr>
          <w:rFonts w:ascii="Helvetica Neue" w:hAnsi="Helvetica Neue"/>
          <w:b w:val="false"/>
          <w:bCs w:val="false"/>
          <w:sz w:val="16"/>
          <w:szCs w:val="16"/>
          <w:shd w:fill="auto" w:val="clear"/>
        </w:rPr>
      </w:r>
    </w:p>
    <w:p>
      <w:pPr>
        <w:pStyle w:val="Tlotextu"/>
        <w:spacing w:lineRule="auto" w:line="290" w:before="1" w:after="0"/>
        <w:ind w:left="136" w:right="135" w:hanging="0"/>
        <w:jc w:val="center"/>
        <w:rPr>
          <w:rFonts w:ascii="Helvetica Neue" w:hAnsi="Helvetica Neue"/>
          <w:b/>
          <w:b/>
          <w:bCs/>
          <w:sz w:val="28"/>
          <w:szCs w:val="28"/>
          <w:highlight w:val="none"/>
          <w:shd w:fill="auto" w:val="clear"/>
        </w:rPr>
      </w:pPr>
      <w:r>
        <w:rPr>
          <w:rFonts w:eastAsia="Songti SC" w:cs="Arial Unicode MS" w:ascii="Helvetica Neue" w:hAnsi="Helvetica Neue"/>
          <w:b/>
          <w:bCs/>
          <w:color w:val="000000"/>
          <w:kern w:val="2"/>
          <w:sz w:val="28"/>
          <w:szCs w:val="28"/>
          <w:shd w:fill="auto" w:val="clear"/>
          <w:lang w:val="cs-CZ" w:eastAsia="zh-CN" w:bidi="hi-IN"/>
        </w:rPr>
        <w:t xml:space="preserve">Článek VII. </w:t>
      </w:r>
      <w:r>
        <w:rPr>
          <w:rFonts w:eastAsia="Songti SC" w:cs="Arial Unicode MS" w:ascii="Helvetica Neue" w:hAnsi="Helvetica Neue"/>
          <w:b/>
          <w:bCs/>
          <w:color w:val="000000"/>
          <w:kern w:val="2"/>
          <w:sz w:val="26"/>
          <w:szCs w:val="26"/>
          <w:shd w:fill="auto" w:val="clear"/>
          <w:lang w:val="cs-CZ" w:eastAsia="zh-CN" w:bidi="hi-IN"/>
        </w:rPr>
        <w:t xml:space="preserve">– </w:t>
      </w:r>
      <w:r>
        <w:rPr>
          <w:rFonts w:eastAsia="Songti SC" w:cs="Arial Unicode MS" w:ascii="Helvetica Neue" w:hAnsi="Helvetica Neue"/>
          <w:b/>
          <w:bCs/>
          <w:color w:val="000000"/>
          <w:kern w:val="2"/>
          <w:sz w:val="28"/>
          <w:szCs w:val="28"/>
          <w:shd w:fill="auto" w:val="clear"/>
          <w:lang w:val="cs-CZ" w:eastAsia="zh-CN" w:bidi="hi-IN"/>
        </w:rPr>
        <w:t>Specifikace předmětu užívání</w:t>
      </w:r>
    </w:p>
    <w:p>
      <w:pPr>
        <w:pStyle w:val="Tlotextu"/>
        <w:spacing w:lineRule="auto" w:line="290" w:before="1" w:after="0"/>
        <w:ind w:left="136" w:right="135" w:hanging="0"/>
        <w:jc w:val="left"/>
        <w:rPr>
          <w:rFonts w:ascii="Helvetica Neue" w:hAnsi="Helvetica Neue"/>
          <w:b w:val="false"/>
          <w:b w:val="false"/>
          <w:bCs w:val="false"/>
          <w:sz w:val="8"/>
          <w:szCs w:val="8"/>
          <w:highlight w:val="none"/>
          <w:shd w:fill="auto" w:val="clear"/>
        </w:rPr>
      </w:pPr>
      <w:r>
        <w:rPr>
          <w:rFonts w:ascii="Helvetica Neue" w:hAnsi="Helvetica Neue"/>
          <w:b w:val="false"/>
          <w:bCs w:val="false"/>
          <w:sz w:val="8"/>
          <w:szCs w:val="8"/>
          <w:shd w:fill="auto" w:val="clear"/>
        </w:rPr>
      </w:r>
    </w:p>
    <w:p>
      <w:pPr>
        <w:pStyle w:val="Tlotextu"/>
        <w:spacing w:lineRule="auto" w:line="290" w:before="1" w:after="0"/>
        <w:ind w:left="136" w:right="135" w:hanging="0"/>
        <w:jc w:val="left"/>
        <w:rPr>
          <w:rFonts w:ascii="Helvetica Neue" w:hAnsi="Helvetica Neue"/>
          <w:b w:val="false"/>
          <w:b w:val="false"/>
          <w:bCs w:val="false"/>
          <w:sz w:val="24"/>
          <w:szCs w:val="24"/>
          <w:highlight w:val="none"/>
          <w:shd w:fill="auto" w:val="clear"/>
        </w:rPr>
      </w:pPr>
      <w:r>
        <w:rPr>
          <w:rFonts w:ascii="Helvetica Neue" w:hAnsi="Helvetica Neue"/>
          <w:b w:val="false"/>
          <w:bCs w:val="false"/>
          <w:sz w:val="24"/>
          <w:szCs w:val="24"/>
          <w:shd w:fill="auto" w:val="clear"/>
        </w:rPr>
        <w:t>1) Um</w:t>
      </w:r>
      <w:r>
        <w:rPr>
          <w:rFonts w:eastAsia="Songti SC" w:cs="Arial Unicode MS" w:ascii="Helvetica Neue" w:hAnsi="Helvetica Neue"/>
          <w:b w:val="false"/>
          <w:bCs w:val="false"/>
          <w:color w:val="000000"/>
          <w:kern w:val="2"/>
          <w:sz w:val="24"/>
          <w:szCs w:val="24"/>
          <w:shd w:fill="auto" w:val="clear"/>
          <w:lang w:val="cs-CZ" w:eastAsia="zh-CN" w:bidi="hi-IN"/>
        </w:rPr>
        <w:t>ístění (Adresy, GPS)</w:t>
      </w:r>
    </w:p>
    <w:p>
      <w:pPr>
        <w:pStyle w:val="Tlotextu"/>
        <w:spacing w:lineRule="auto" w:line="290" w:before="1" w:after="0"/>
        <w:ind w:left="136" w:right="135" w:hanging="0"/>
        <w:jc w:val="left"/>
        <w:rPr>
          <w:rFonts w:ascii="Helvetica Neue" w:hAnsi="Helvetica Neue"/>
        </w:rPr>
      </w:pPr>
      <w:r>
        <w:rPr>
          <w:rFonts w:ascii="Helvetica Neue" w:hAnsi="Helvetica Neue"/>
        </w:rPr>
      </w:r>
    </w:p>
    <w:p>
      <w:pPr>
        <w:pStyle w:val="Tlotextu"/>
        <w:spacing w:lineRule="auto" w:line="290" w:before="1" w:after="0"/>
        <w:ind w:left="136" w:right="135" w:hanging="0"/>
        <w:jc w:val="left"/>
        <w:rPr>
          <w:rFonts w:ascii="Helvetica Neue" w:hAnsi="Helvetica Neue"/>
        </w:rPr>
      </w:pPr>
      <w:r>
        <w:rPr>
          <w:rFonts w:ascii="Helvetica Neue" w:hAnsi="Helvetica Neue"/>
        </w:rPr>
      </w:r>
    </w:p>
    <w:p>
      <w:pPr>
        <w:pStyle w:val="Tlotextu"/>
        <w:spacing w:lineRule="auto" w:line="290" w:before="1" w:after="0"/>
        <w:ind w:left="136" w:right="135" w:hanging="0"/>
        <w:jc w:val="left"/>
        <w:rPr>
          <w:rFonts w:ascii="Helvetica Neue" w:hAnsi="Helvetica Neue"/>
        </w:rPr>
      </w:pPr>
      <w:r>
        <w:rPr>
          <w:rFonts w:ascii="Helvetica Neue" w:hAnsi="Helvetica Neue"/>
        </w:rPr>
      </w:r>
    </w:p>
    <w:p>
      <w:pPr>
        <w:pStyle w:val="Tlotextu"/>
        <w:spacing w:lineRule="auto" w:line="290" w:before="1" w:after="0"/>
        <w:ind w:left="136" w:right="135" w:hanging="0"/>
        <w:jc w:val="left"/>
        <w:rPr>
          <w:rFonts w:ascii="Helvetica Neue" w:hAnsi="Helvetica Neue"/>
        </w:rPr>
      </w:pPr>
      <w:r>
        <w:rPr>
          <w:rFonts w:ascii="Helvetica Neue" w:hAnsi="Helvetica Neue"/>
        </w:rPr>
      </w:r>
    </w:p>
    <w:p>
      <w:pPr>
        <w:pStyle w:val="Tlotextu"/>
        <w:spacing w:lineRule="auto" w:line="290" w:before="1" w:after="0"/>
        <w:ind w:left="136" w:right="135" w:hanging="0"/>
        <w:jc w:val="left"/>
        <w:rPr>
          <w:rFonts w:ascii="Helvetica Neue" w:hAnsi="Helvetica Neue"/>
        </w:rPr>
      </w:pPr>
      <w:r>
        <w:rPr>
          <w:rFonts w:ascii="Helvetica Neue" w:hAnsi="Helvetica Neue"/>
        </w:rPr>
        <w:t>2) Specifikace za</w:t>
      </w:r>
      <w:r>
        <w:rPr>
          <w:rFonts w:eastAsia="Songti SC" w:cs="Arial Unicode MS" w:ascii="Helvetica Neue" w:hAnsi="Helvetica Neue"/>
          <w:color w:val="auto"/>
          <w:kern w:val="2"/>
          <w:sz w:val="24"/>
          <w:szCs w:val="24"/>
          <w:lang w:val="cs-CZ" w:eastAsia="zh-CN" w:bidi="hi-IN"/>
        </w:rPr>
        <w:t>řízení a rozhraní, technická pravidla a podmínky pro přístup</w:t>
      </w:r>
    </w:p>
    <w:p>
      <w:pPr>
        <w:pStyle w:val="Tlotextu"/>
        <w:spacing w:lineRule="auto" w:line="290" w:before="1" w:after="0"/>
        <w:ind w:left="136" w:right="135" w:hanging="0"/>
        <w:jc w:val="left"/>
        <w:rPr>
          <w:rFonts w:eastAsia="Songti SC" w:cs="Arial Unicode MS"/>
          <w:color w:val="auto"/>
          <w:kern w:val="2"/>
          <w:sz w:val="24"/>
          <w:szCs w:val="24"/>
          <w:lang w:val="cs-CZ" w:eastAsia="zh-CN" w:bidi="hi-IN"/>
        </w:rPr>
      </w:pPr>
      <w:r>
        <w:rPr>
          <w:rFonts w:eastAsia="Songti SC" w:cs="Arial Unicode MS"/>
          <w:color w:val="auto"/>
          <w:kern w:val="2"/>
          <w:sz w:val="24"/>
          <w:szCs w:val="24"/>
          <w:lang w:val="cs-CZ" w:eastAsia="zh-CN" w:bidi="hi-IN"/>
        </w:rPr>
      </w:r>
    </w:p>
    <w:p>
      <w:pPr>
        <w:pStyle w:val="Tlotextu"/>
        <w:spacing w:lineRule="auto" w:line="290" w:before="1" w:after="0"/>
        <w:ind w:left="136" w:right="135" w:hanging="0"/>
        <w:jc w:val="left"/>
        <w:rPr>
          <w:rFonts w:eastAsia="Songti SC" w:cs="Arial Unicode MS"/>
          <w:color w:val="auto"/>
          <w:kern w:val="2"/>
          <w:sz w:val="24"/>
          <w:szCs w:val="24"/>
          <w:lang w:val="cs-CZ" w:eastAsia="zh-CN" w:bidi="hi-IN"/>
        </w:rPr>
      </w:pPr>
      <w:r>
        <w:rPr>
          <w:rFonts w:eastAsia="Songti SC" w:cs="Arial Unicode MS"/>
          <w:color w:val="auto"/>
          <w:kern w:val="2"/>
          <w:sz w:val="24"/>
          <w:szCs w:val="24"/>
          <w:lang w:val="cs-CZ" w:eastAsia="zh-CN" w:bidi="hi-IN"/>
        </w:rPr>
      </w:r>
    </w:p>
    <w:p>
      <w:pPr>
        <w:pStyle w:val="Tlotextu"/>
        <w:spacing w:lineRule="auto" w:line="290" w:before="1" w:after="0"/>
        <w:ind w:left="136" w:right="135" w:hanging="0"/>
        <w:jc w:val="left"/>
        <w:rPr>
          <w:rFonts w:eastAsia="Songti SC" w:cs="Arial Unicode MS"/>
          <w:color w:val="auto"/>
          <w:kern w:val="2"/>
          <w:sz w:val="24"/>
          <w:szCs w:val="24"/>
          <w:lang w:val="cs-CZ" w:eastAsia="zh-CN" w:bidi="hi-IN"/>
        </w:rPr>
      </w:pPr>
      <w:r>
        <w:rPr>
          <w:rFonts w:eastAsia="Songti SC" w:cs="Arial Unicode MS"/>
          <w:color w:val="auto"/>
          <w:kern w:val="2"/>
          <w:sz w:val="24"/>
          <w:szCs w:val="24"/>
          <w:lang w:val="cs-CZ" w:eastAsia="zh-CN" w:bidi="hi-IN"/>
        </w:rPr>
      </w:r>
    </w:p>
    <w:p>
      <w:pPr>
        <w:pStyle w:val="Tlotextu"/>
        <w:spacing w:lineRule="auto" w:line="290" w:before="1" w:after="0"/>
        <w:ind w:left="136" w:right="135" w:hanging="0"/>
        <w:jc w:val="left"/>
        <w:rPr>
          <w:rFonts w:ascii="Helvetica Neue" w:hAnsi="Helvetica Neue"/>
        </w:rPr>
      </w:pPr>
      <w:r>
        <w:rPr>
          <w:rFonts w:eastAsia="Songti SC" w:cs="Arial Unicode MS" w:ascii="Helvetica Neue" w:hAnsi="Helvetica Neue"/>
          <w:color w:val="auto"/>
          <w:kern w:val="2"/>
          <w:sz w:val="24"/>
          <w:szCs w:val="24"/>
          <w:lang w:val="cs-CZ" w:eastAsia="zh-CN" w:bidi="hi-IN"/>
        </w:rPr>
        <w:t>3) Síťová hierarchie přístupu</w:t>
      </w:r>
    </w:p>
    <w:p>
      <w:pPr>
        <w:pStyle w:val="Tlotextu"/>
        <w:spacing w:lineRule="auto" w:line="290" w:before="1" w:after="0"/>
        <w:ind w:left="136" w:right="135" w:hanging="0"/>
        <w:jc w:val="left"/>
        <w:rPr>
          <w:rFonts w:eastAsia="Songti SC" w:cs="Arial Unicode MS"/>
          <w:color w:val="auto"/>
          <w:kern w:val="2"/>
          <w:sz w:val="24"/>
          <w:szCs w:val="24"/>
          <w:lang w:val="cs-CZ" w:eastAsia="zh-CN" w:bidi="hi-IN"/>
        </w:rPr>
      </w:pPr>
      <w:r>
        <w:rPr>
          <w:rFonts w:eastAsia="Songti SC" w:cs="Arial Unicode MS"/>
          <w:color w:val="auto"/>
          <w:kern w:val="2"/>
          <w:sz w:val="24"/>
          <w:szCs w:val="24"/>
          <w:lang w:val="cs-CZ" w:eastAsia="zh-CN" w:bidi="hi-IN"/>
        </w:rPr>
      </w:r>
    </w:p>
    <w:p>
      <w:pPr>
        <w:pStyle w:val="Tlotextu"/>
        <w:spacing w:lineRule="auto" w:line="290" w:before="1" w:after="0"/>
        <w:ind w:left="136" w:right="135" w:hanging="0"/>
        <w:jc w:val="left"/>
        <w:rPr>
          <w:rFonts w:eastAsia="Songti SC" w:cs="Arial Unicode MS"/>
          <w:color w:val="auto"/>
          <w:kern w:val="2"/>
          <w:sz w:val="24"/>
          <w:szCs w:val="24"/>
          <w:lang w:val="cs-CZ" w:eastAsia="zh-CN" w:bidi="hi-IN"/>
        </w:rPr>
      </w:pPr>
      <w:r>
        <w:rPr>
          <w:rFonts w:eastAsia="Songti SC" w:cs="Arial Unicode MS"/>
          <w:color w:val="auto"/>
          <w:kern w:val="2"/>
          <w:sz w:val="24"/>
          <w:szCs w:val="24"/>
          <w:lang w:val="cs-CZ" w:eastAsia="zh-CN" w:bidi="hi-IN"/>
        </w:rPr>
      </w:r>
    </w:p>
    <w:p>
      <w:pPr>
        <w:pStyle w:val="Tlotextu"/>
        <w:spacing w:lineRule="auto" w:line="290" w:before="1" w:after="0"/>
        <w:ind w:left="136" w:right="135" w:hanging="0"/>
        <w:jc w:val="left"/>
        <w:rPr>
          <w:rFonts w:eastAsia="Songti SC" w:cs="Arial Unicode MS"/>
          <w:color w:val="auto"/>
          <w:kern w:val="2"/>
          <w:sz w:val="24"/>
          <w:szCs w:val="24"/>
          <w:lang w:val="cs-CZ" w:eastAsia="zh-CN" w:bidi="hi-IN"/>
        </w:rPr>
      </w:pPr>
      <w:r>
        <w:rPr>
          <w:rFonts w:eastAsia="Songti SC" w:cs="Arial Unicode MS"/>
          <w:color w:val="auto"/>
          <w:kern w:val="2"/>
          <w:sz w:val="24"/>
          <w:szCs w:val="24"/>
          <w:lang w:val="cs-CZ" w:eastAsia="zh-CN" w:bidi="hi-IN"/>
        </w:rPr>
      </w:r>
    </w:p>
    <w:p>
      <w:pPr>
        <w:pStyle w:val="Tlotextu"/>
        <w:spacing w:lineRule="auto" w:line="290" w:before="1" w:after="0"/>
        <w:ind w:left="136" w:right="135" w:hanging="0"/>
        <w:jc w:val="left"/>
        <w:rPr>
          <w:rFonts w:ascii="Helvetica Neue" w:hAnsi="Helvetica Neue"/>
        </w:rPr>
      </w:pPr>
      <w:r>
        <w:rPr>
          <w:rFonts w:eastAsia="Songti SC" w:cs="Arial Unicode MS" w:ascii="Helvetica Neue" w:hAnsi="Helvetica Neue"/>
          <w:color w:val="auto"/>
          <w:kern w:val="2"/>
          <w:sz w:val="24"/>
          <w:szCs w:val="24"/>
          <w:lang w:val="cs-CZ" w:eastAsia="zh-CN" w:bidi="hi-IN"/>
        </w:rPr>
        <w:t>4) Podmínky kolokace</w:t>
      </w:r>
    </w:p>
    <w:p>
      <w:pPr>
        <w:pStyle w:val="Tlotextu"/>
        <w:spacing w:lineRule="auto" w:line="290" w:before="1" w:after="0"/>
        <w:ind w:left="136" w:right="135" w:hanging="0"/>
        <w:jc w:val="left"/>
        <w:rPr>
          <w:rFonts w:eastAsia="Songti SC" w:cs="Arial Unicode MS"/>
          <w:color w:val="auto"/>
          <w:kern w:val="2"/>
          <w:sz w:val="24"/>
          <w:szCs w:val="24"/>
          <w:lang w:val="cs-CZ" w:eastAsia="zh-CN" w:bidi="hi-IN"/>
        </w:rPr>
      </w:pPr>
      <w:r>
        <w:rPr>
          <w:rFonts w:eastAsia="Songti SC" w:cs="Arial Unicode MS"/>
          <w:color w:val="auto"/>
          <w:kern w:val="2"/>
          <w:sz w:val="24"/>
          <w:szCs w:val="24"/>
          <w:lang w:val="cs-CZ" w:eastAsia="zh-CN" w:bidi="hi-IN"/>
        </w:rPr>
      </w:r>
    </w:p>
    <w:p>
      <w:pPr>
        <w:pStyle w:val="Tlotextu"/>
        <w:spacing w:lineRule="auto" w:line="290" w:before="1" w:after="0"/>
        <w:ind w:left="136" w:right="135" w:hanging="0"/>
        <w:jc w:val="left"/>
        <w:rPr>
          <w:rFonts w:eastAsia="Songti SC" w:cs="Arial Unicode MS"/>
          <w:color w:val="auto"/>
          <w:kern w:val="2"/>
          <w:sz w:val="24"/>
          <w:szCs w:val="24"/>
          <w:lang w:val="cs-CZ" w:eastAsia="zh-CN" w:bidi="hi-IN"/>
        </w:rPr>
      </w:pPr>
      <w:r>
        <w:rPr>
          <w:rFonts w:eastAsia="Songti SC" w:cs="Arial Unicode MS"/>
          <w:color w:val="auto"/>
          <w:kern w:val="2"/>
          <w:sz w:val="24"/>
          <w:szCs w:val="24"/>
          <w:lang w:val="cs-CZ" w:eastAsia="zh-CN" w:bidi="hi-IN"/>
        </w:rPr>
      </w:r>
    </w:p>
    <w:p>
      <w:pPr>
        <w:pStyle w:val="Tlotextu"/>
        <w:spacing w:lineRule="auto" w:line="290" w:before="1" w:after="0"/>
        <w:ind w:left="136" w:right="135" w:hanging="0"/>
        <w:jc w:val="left"/>
        <w:rPr>
          <w:rFonts w:eastAsia="Songti SC" w:cs="Arial Unicode MS"/>
          <w:color w:val="auto"/>
          <w:kern w:val="2"/>
          <w:sz w:val="24"/>
          <w:szCs w:val="24"/>
          <w:lang w:val="cs-CZ" w:eastAsia="zh-CN" w:bidi="hi-IN"/>
        </w:rPr>
      </w:pPr>
      <w:r>
        <w:rPr>
          <w:rFonts w:eastAsia="Songti SC" w:cs="Arial Unicode MS"/>
          <w:color w:val="auto"/>
          <w:kern w:val="2"/>
          <w:sz w:val="24"/>
          <w:szCs w:val="24"/>
          <w:lang w:val="cs-CZ" w:eastAsia="zh-CN" w:bidi="hi-IN"/>
        </w:rPr>
      </w:r>
    </w:p>
    <w:p>
      <w:pPr>
        <w:pStyle w:val="Tlotextu"/>
        <w:spacing w:lineRule="auto" w:line="290" w:before="1" w:after="0"/>
        <w:ind w:left="136" w:right="135" w:hanging="0"/>
        <w:jc w:val="left"/>
        <w:rPr>
          <w:rFonts w:eastAsia="Songti SC" w:cs="Arial Unicode MS"/>
          <w:color w:val="auto"/>
          <w:kern w:val="2"/>
          <w:sz w:val="16"/>
          <w:szCs w:val="16"/>
          <w:lang w:val="cs-CZ" w:eastAsia="zh-CN" w:bidi="hi-IN"/>
        </w:rPr>
      </w:pPr>
      <w:r>
        <w:rPr>
          <w:rFonts w:eastAsia="Songti SC" w:cs="Arial Unicode MS"/>
          <w:color w:val="auto"/>
          <w:kern w:val="2"/>
          <w:sz w:val="16"/>
          <w:szCs w:val="16"/>
          <w:lang w:val="cs-CZ" w:eastAsia="zh-CN" w:bidi="hi-IN"/>
        </w:rPr>
      </w:r>
    </w:p>
    <w:p>
      <w:pPr>
        <w:pStyle w:val="Tlotextu"/>
        <w:spacing w:lineRule="auto" w:line="290" w:before="1" w:after="0"/>
        <w:ind w:left="136" w:right="135" w:hanging="0"/>
        <w:jc w:val="left"/>
        <w:rPr>
          <w:rFonts w:ascii="Helvetica Neue" w:hAnsi="Helvetica Neue"/>
        </w:rPr>
      </w:pPr>
      <w:r>
        <w:rPr>
          <w:rFonts w:eastAsia="Songti SC" w:cs="Arial Unicode MS" w:ascii="Helvetica Neue" w:hAnsi="Helvetica Neue"/>
          <w:color w:val="auto"/>
          <w:kern w:val="2"/>
          <w:sz w:val="24"/>
          <w:szCs w:val="24"/>
          <w:lang w:val="cs-CZ" w:eastAsia="zh-CN" w:bidi="hi-IN"/>
        </w:rPr>
        <w:t>5) Zákres trasy</w:t>
      </w:r>
    </w:p>
    <w:p>
      <w:pPr>
        <w:pStyle w:val="Tlotextu"/>
        <w:spacing w:lineRule="auto" w:line="290" w:before="1" w:after="0"/>
        <w:ind w:left="136" w:right="135" w:hanging="0"/>
        <w:jc w:val="left"/>
        <w:rPr>
          <w:rFonts w:eastAsia="Songti SC" w:cs="Arial Unicode MS"/>
          <w:color w:val="auto"/>
          <w:kern w:val="2"/>
          <w:sz w:val="24"/>
          <w:szCs w:val="24"/>
          <w:lang w:val="cs-CZ" w:eastAsia="zh-CN" w:bidi="hi-IN"/>
        </w:rPr>
      </w:pPr>
      <w:r>
        <w:rPr>
          <w:rFonts w:eastAsia="Songti SC" w:cs="Arial Unicode MS"/>
          <w:color w:val="auto"/>
          <w:kern w:val="2"/>
          <w:sz w:val="24"/>
          <w:szCs w:val="24"/>
          <w:lang w:val="cs-CZ" w:eastAsia="zh-CN" w:bidi="hi-IN"/>
        </w:rPr>
      </w:r>
    </w:p>
    <w:p>
      <w:pPr>
        <w:pStyle w:val="Tlotextu"/>
        <w:spacing w:lineRule="auto" w:line="290" w:before="1" w:after="0"/>
        <w:ind w:left="136" w:right="135" w:hanging="0"/>
        <w:jc w:val="left"/>
        <w:rPr>
          <w:rFonts w:eastAsia="Songti SC" w:cs="Arial Unicode MS"/>
          <w:color w:val="auto"/>
          <w:kern w:val="2"/>
          <w:sz w:val="24"/>
          <w:szCs w:val="24"/>
          <w:lang w:val="cs-CZ" w:eastAsia="zh-CN" w:bidi="hi-IN"/>
        </w:rPr>
      </w:pPr>
      <w:r>
        <w:rPr>
          <w:rFonts w:eastAsia="Songti SC" w:cs="Arial Unicode MS"/>
          <w:color w:val="auto"/>
          <w:kern w:val="2"/>
          <w:sz w:val="24"/>
          <w:szCs w:val="24"/>
          <w:lang w:val="cs-CZ" w:eastAsia="zh-CN" w:bidi="hi-IN"/>
        </w:rPr>
      </w:r>
    </w:p>
    <w:p>
      <w:pPr>
        <w:pStyle w:val="Tlotextu"/>
        <w:spacing w:lineRule="auto" w:line="290" w:before="1" w:after="0"/>
        <w:ind w:left="136" w:right="135" w:hanging="0"/>
        <w:jc w:val="left"/>
        <w:rPr>
          <w:rFonts w:eastAsia="Songti SC" w:cs="Arial Unicode MS"/>
          <w:color w:val="auto"/>
          <w:kern w:val="2"/>
          <w:sz w:val="24"/>
          <w:szCs w:val="24"/>
          <w:lang w:val="cs-CZ" w:eastAsia="zh-CN" w:bidi="hi-IN"/>
        </w:rPr>
      </w:pPr>
      <w:r>
        <w:rPr>
          <w:rFonts w:eastAsia="Songti SC" w:cs="Arial Unicode MS"/>
          <w:color w:val="auto"/>
          <w:kern w:val="2"/>
          <w:sz w:val="24"/>
          <w:szCs w:val="24"/>
          <w:lang w:val="cs-CZ" w:eastAsia="zh-CN" w:bidi="hi-IN"/>
        </w:rPr>
      </w:r>
    </w:p>
    <w:p>
      <w:pPr>
        <w:pStyle w:val="Tlotextu"/>
        <w:spacing w:lineRule="auto" w:line="290" w:before="1" w:after="0"/>
        <w:ind w:left="136" w:right="135" w:hanging="0"/>
        <w:jc w:val="left"/>
        <w:rPr>
          <w:rFonts w:eastAsia="Songti SC" w:cs="Arial Unicode MS"/>
          <w:color w:val="auto"/>
          <w:kern w:val="2"/>
          <w:sz w:val="24"/>
          <w:szCs w:val="24"/>
          <w:lang w:val="cs-CZ" w:eastAsia="zh-CN" w:bidi="hi-IN"/>
        </w:rPr>
      </w:pPr>
      <w:r>
        <w:rPr>
          <w:rFonts w:eastAsia="Songti SC" w:cs="Arial Unicode MS"/>
          <w:color w:val="auto"/>
          <w:kern w:val="2"/>
          <w:sz w:val="24"/>
          <w:szCs w:val="24"/>
          <w:lang w:val="cs-CZ" w:eastAsia="zh-CN" w:bidi="hi-IN"/>
        </w:rPr>
      </w:r>
    </w:p>
    <w:p>
      <w:pPr>
        <w:pStyle w:val="Tlotextu"/>
        <w:spacing w:lineRule="auto" w:line="290" w:before="1" w:after="0"/>
        <w:ind w:left="136" w:right="135" w:hanging="0"/>
        <w:jc w:val="left"/>
        <w:rPr>
          <w:rFonts w:ascii="Helvetica Neue" w:hAnsi="Helvetica Neue"/>
        </w:rPr>
      </w:pPr>
      <w:r>
        <w:rPr>
          <w:rFonts w:eastAsia="Songti SC" w:cs="Arial Unicode MS" w:ascii="Helvetica Neue" w:hAnsi="Helvetica Neue"/>
          <w:color w:val="auto"/>
          <w:kern w:val="2"/>
          <w:sz w:val="24"/>
          <w:szCs w:val="24"/>
          <w:lang w:val="cs-CZ" w:eastAsia="zh-CN" w:bidi="hi-IN"/>
        </w:rPr>
        <w:t>6) Délka trasy:</w:t>
      </w:r>
    </w:p>
    <w:p>
      <w:pPr>
        <w:pStyle w:val="Tlotextu"/>
        <w:spacing w:lineRule="auto" w:line="290" w:before="1" w:after="0"/>
        <w:ind w:left="136" w:right="135" w:hanging="0"/>
        <w:jc w:val="left"/>
        <w:rPr>
          <w:rFonts w:eastAsia="Songti SC" w:cs="Arial Unicode MS"/>
          <w:color w:val="auto"/>
          <w:kern w:val="2"/>
          <w:sz w:val="16"/>
          <w:szCs w:val="16"/>
          <w:lang w:val="cs-CZ" w:eastAsia="zh-CN" w:bidi="hi-IN"/>
        </w:rPr>
      </w:pPr>
      <w:r>
        <w:rPr>
          <w:rFonts w:eastAsia="Songti SC" w:cs="Arial Unicode MS"/>
          <w:color w:val="auto"/>
          <w:kern w:val="2"/>
          <w:sz w:val="16"/>
          <w:szCs w:val="16"/>
          <w:lang w:val="cs-CZ" w:eastAsia="zh-CN" w:bidi="hi-IN"/>
        </w:rPr>
      </w:r>
    </w:p>
    <w:tbl>
      <w:tblPr>
        <w:tblW w:w="5000" w:type="pct"/>
        <w:jc w:val="left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4818"/>
        <w:gridCol w:w="4819"/>
      </w:tblGrid>
      <w:tr>
        <w:trPr/>
        <w:tc>
          <w:tcPr>
            <w:tcW w:w="4818" w:type="dxa"/>
            <w:tcBorders/>
          </w:tcPr>
          <w:p>
            <w:pPr>
              <w:pStyle w:val="Obsahtabulky"/>
              <w:widowControl w:val="false"/>
              <w:rPr>
                <w:rFonts w:ascii="Helvetica Neue" w:hAnsi="Helvetica Neue"/>
              </w:rPr>
            </w:pPr>
            <w:r>
              <w:rPr>
                <w:rFonts w:ascii="Helvetica Neue" w:hAnsi="Helvetica Neue"/>
              </w:rPr>
              <w:t>Trasu p</w:t>
            </w:r>
            <w:r>
              <w:rPr>
                <w:rFonts w:eastAsia="Songti SC" w:cs="Arial Unicode MS" w:ascii="Helvetica Neue" w:hAnsi="Helvetica Neue"/>
                <w:color w:val="auto"/>
                <w:kern w:val="2"/>
                <w:sz w:val="24"/>
                <w:szCs w:val="24"/>
                <w:lang w:val="cs-CZ" w:eastAsia="zh-CN" w:bidi="hi-IN"/>
              </w:rPr>
              <w:t>ředal dne:</w:t>
            </w:r>
          </w:p>
          <w:p>
            <w:pPr>
              <w:pStyle w:val="Obsahtabulky"/>
              <w:widowControl w:val="false"/>
              <w:rPr>
                <w:rFonts w:eastAsia="Songti SC" w:cs="Arial Unicode MS"/>
                <w:color w:val="auto"/>
                <w:kern w:val="2"/>
                <w:sz w:val="24"/>
                <w:szCs w:val="24"/>
                <w:lang w:val="cs-CZ" w:eastAsia="zh-CN" w:bidi="hi-IN"/>
              </w:rPr>
            </w:pPr>
            <w:r>
              <w:rPr>
                <w:rFonts w:eastAsia="Songti SC" w:cs="Arial Unicode MS"/>
                <w:color w:val="auto"/>
                <w:kern w:val="2"/>
                <w:sz w:val="24"/>
                <w:szCs w:val="24"/>
                <w:lang w:val="cs-CZ" w:eastAsia="zh-CN" w:bidi="hi-IN"/>
              </w:rPr>
            </w:r>
          </w:p>
          <w:p>
            <w:pPr>
              <w:pStyle w:val="Obsahtabulky"/>
              <w:widowControl w:val="false"/>
              <w:rPr>
                <w:rFonts w:eastAsia="Songti SC" w:cs="Arial Unicode MS"/>
                <w:color w:val="auto"/>
                <w:kern w:val="2"/>
                <w:sz w:val="24"/>
                <w:szCs w:val="24"/>
                <w:lang w:val="cs-CZ" w:eastAsia="zh-CN" w:bidi="hi-IN"/>
              </w:rPr>
            </w:pPr>
            <w:r>
              <w:rPr>
                <w:rFonts w:eastAsia="Songti SC" w:cs="Arial Unicode MS"/>
                <w:color w:val="auto"/>
                <w:kern w:val="2"/>
                <w:sz w:val="24"/>
                <w:szCs w:val="24"/>
                <w:lang w:val="cs-CZ" w:eastAsia="zh-CN" w:bidi="hi-IN"/>
              </w:rPr>
            </w:r>
          </w:p>
          <w:p>
            <w:pPr>
              <w:pStyle w:val="Obsahtabulky"/>
              <w:widowControl w:val="false"/>
              <w:rPr>
                <w:rFonts w:eastAsia="Songti SC" w:cs="Arial Unicode MS"/>
                <w:color w:val="auto"/>
                <w:kern w:val="2"/>
                <w:sz w:val="24"/>
                <w:szCs w:val="24"/>
                <w:lang w:val="cs-CZ" w:eastAsia="zh-CN" w:bidi="hi-IN"/>
              </w:rPr>
            </w:pPr>
            <w:r>
              <w:rPr>
                <w:rFonts w:eastAsia="Songti SC" w:cs="Arial Unicode MS"/>
                <w:color w:val="auto"/>
                <w:kern w:val="2"/>
                <w:sz w:val="24"/>
                <w:szCs w:val="24"/>
                <w:lang w:val="cs-CZ" w:eastAsia="zh-CN" w:bidi="hi-IN"/>
              </w:rPr>
            </w:r>
          </w:p>
        </w:tc>
        <w:tc>
          <w:tcPr>
            <w:tcW w:w="4819" w:type="dxa"/>
            <w:tcBorders/>
          </w:tcPr>
          <w:p>
            <w:pPr>
              <w:pStyle w:val="Obsahtabulky"/>
              <w:widowControl w:val="false"/>
              <w:rPr>
                <w:rFonts w:ascii="Helvetica Neue" w:hAnsi="Helvetica Neue"/>
              </w:rPr>
            </w:pPr>
            <w:r>
              <w:rPr>
                <w:rFonts w:ascii="Helvetica Neue" w:hAnsi="Helvetica Neue"/>
              </w:rPr>
              <w:t>Trasu p</w:t>
            </w:r>
            <w:r>
              <w:rPr>
                <w:rFonts w:eastAsia="Songti SC" w:cs="Arial Unicode MS" w:ascii="Helvetica Neue" w:hAnsi="Helvetica Neue"/>
                <w:color w:val="auto"/>
                <w:kern w:val="2"/>
                <w:sz w:val="24"/>
                <w:szCs w:val="24"/>
                <w:lang w:val="cs-CZ" w:eastAsia="zh-CN" w:bidi="hi-IN"/>
              </w:rPr>
              <w:t>řevzal dne:</w:t>
            </w:r>
          </w:p>
        </w:tc>
      </w:tr>
      <w:tr>
        <w:trPr/>
        <w:tc>
          <w:tcPr>
            <w:tcW w:w="4818" w:type="dxa"/>
            <w:tcBorders/>
          </w:tcPr>
          <w:p>
            <w:pPr>
              <w:pStyle w:val="Obsahtabulky"/>
              <w:widowControl w:val="false"/>
              <w:rPr>
                <w:rFonts w:ascii="Helvetica Neue" w:hAnsi="Helvetica Neue"/>
              </w:rPr>
            </w:pPr>
            <w:r>
              <w:rPr>
                <w:rFonts w:ascii="Helvetica Neue" w:hAnsi="Helvetica Neue"/>
              </w:rPr>
              <w:t>za Sprintel s.r.o.</w:t>
            </w:r>
          </w:p>
        </w:tc>
        <w:tc>
          <w:tcPr>
            <w:tcW w:w="4819" w:type="dxa"/>
            <w:tcBorders/>
          </w:tcPr>
          <w:p>
            <w:pPr>
              <w:pStyle w:val="Obsahtabulky"/>
              <w:widowControl w:val="false"/>
              <w:rPr>
                <w:rFonts w:ascii="Helvetica Neue" w:hAnsi="Helvetica Neue"/>
              </w:rPr>
            </w:pPr>
            <w:r>
              <w:rPr>
                <w:rFonts w:ascii="Helvetica Neue" w:hAnsi="Helvetica Neue"/>
              </w:rPr>
              <w:t>za Partnera</w:t>
            </w:r>
          </w:p>
        </w:tc>
      </w:tr>
    </w:tbl>
    <w:p>
      <w:pPr>
        <w:pStyle w:val="Tlotextu"/>
        <w:spacing w:lineRule="auto" w:line="290" w:before="1" w:after="0"/>
        <w:ind w:left="136" w:right="135" w:hanging="0"/>
        <w:jc w:val="left"/>
        <w:rPr>
          <w:rFonts w:ascii="Helvetica Neue" w:hAnsi="Helvetica Neue"/>
        </w:rPr>
      </w:pPr>
      <w:r>
        <w:rPr/>
      </w:r>
    </w:p>
    <w:sectPr>
      <w:headerReference w:type="default" r:id="rId3"/>
      <w:headerReference w:type="first" r:id="rId4"/>
      <w:footerReference w:type="default" r:id="rId5"/>
      <w:footerReference w:type="first" r:id="rId6"/>
      <w:type w:val="nextPage"/>
      <w:pgSz w:w="11906" w:h="16838"/>
      <w:pgMar w:left="1134" w:right="1134" w:gutter="0" w:header="567" w:top="1340" w:footer="567" w:bottom="1799"/>
      <w:pgNumType w:fmt="decimal"/>
      <w:formProt w:val="false"/>
      <w:titlePg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Arial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Calibri">
    <w:charset w:val="01"/>
    <w:family w:val="roman"/>
    <w:pitch w:val="variable"/>
  </w:font>
  <w:font w:name="Helvetica Neue">
    <w:charset w:val="01"/>
    <w:family w:val="roman"/>
    <w:pitch w:val="variable"/>
  </w:font>
  <w:font w:name="Webdings">
    <w:charset w:val="01"/>
    <w:family w:val="roman"/>
    <w:pitch w:val="variable"/>
  </w:font>
  <w:font w:name="Tahoma">
    <w:charset w:val="01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Zpat"/>
      <w:bidi w:val="0"/>
      <w:snapToGrid w:val="false"/>
      <w:jc w:val="left"/>
      <w:rPr/>
    </w:pPr>
    <w:r>
      <w:rPr/>
      <mc:AlternateContent>
        <mc:Choice Requires="wps">
          <w:drawing>
            <wp:anchor behindDoc="1" distT="635" distB="635" distL="635" distR="635" simplePos="0" locked="0" layoutInCell="0" allowOverlap="1" relativeHeight="7">
              <wp:simplePos x="0" y="0"/>
              <wp:positionH relativeFrom="column">
                <wp:posOffset>79375</wp:posOffset>
              </wp:positionH>
              <wp:positionV relativeFrom="paragraph">
                <wp:posOffset>79375</wp:posOffset>
              </wp:positionV>
              <wp:extent cx="6120130" cy="0"/>
              <wp:effectExtent l="635" t="635" r="635" b="635"/>
              <wp:wrapNone/>
              <wp:docPr id="5" name="Čára 2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120000" cy="0"/>
                      </a:xfrm>
                      <a:prstGeom prst="line">
                        <a:avLst/>
                      </a:prstGeom>
                      <a:ln w="0">
                        <a:solidFill>
                          <a:srgbClr val="666666"/>
                        </a:solidFill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shape_0" from="6.25pt,6.25pt" to="488.1pt,6.25pt" ID="Čára 2" stroked="t" o:allowincell="f" style="position:absolute">
              <v:stroke color="#666666" joinstyle="round" endcap="flat"/>
              <v:fill o:detectmouseclick="t" on="false"/>
              <w10:wrap type="none"/>
            </v:line>
          </w:pict>
        </mc:Fallback>
      </mc:AlternateContent>
    </w:r>
  </w:p>
  <w:tbl>
    <w:tblPr>
      <w:tblW w:w="5000" w:type="pct"/>
      <w:jc w:val="left"/>
      <w:tblInd w:w="55" w:type="dxa"/>
      <w:tblLayout w:type="fixed"/>
      <w:tblCellMar>
        <w:top w:w="55" w:type="dxa"/>
        <w:left w:w="55" w:type="dxa"/>
        <w:bottom w:w="55" w:type="dxa"/>
        <w:right w:w="55" w:type="dxa"/>
      </w:tblCellMar>
    </w:tblPr>
    <w:tblGrid>
      <w:gridCol w:w="8731"/>
      <w:gridCol w:w="906"/>
    </w:tblGrid>
    <w:tr>
      <w:trPr/>
      <w:tc>
        <w:tcPr>
          <w:tcW w:w="8731" w:type="dxa"/>
          <w:tcBorders/>
        </w:tcPr>
        <w:p>
          <w:pPr>
            <w:pStyle w:val="Obsahtabulky"/>
            <w:widowControl w:val="false"/>
            <w:suppressLineNumbers/>
            <w:bidi w:val="0"/>
            <w:jc w:val="left"/>
            <w:rPr>
              <w:rFonts w:ascii="Helvetica Neue" w:hAnsi="Helvetica Neue"/>
            </w:rPr>
          </w:pPr>
          <w:r>
            <w:rPr>
              <w:rFonts w:ascii="Helvetica Neue" w:hAnsi="Helvetica Neue"/>
            </w:rPr>
            <w:t>Příloha č. 3d</w:t>
          </w:r>
        </w:p>
      </w:tc>
      <w:tc>
        <w:tcPr>
          <w:tcW w:w="906" w:type="dxa"/>
          <w:tcBorders/>
        </w:tcPr>
        <w:p>
          <w:pPr>
            <w:pStyle w:val="Obsahtabulky"/>
            <w:widowControl w:val="false"/>
            <w:bidi w:val="0"/>
            <w:jc w:val="right"/>
            <w:rPr>
              <w:rFonts w:ascii="Helvetica Neue" w:hAnsi="Helvetica Neue"/>
            </w:rPr>
          </w:pPr>
          <w:r>
            <w:rPr>
              <w:rFonts w:ascii="Helvetica Neue" w:hAnsi="Helvetica Neue"/>
            </w:rPr>
            <w:fldChar w:fldCharType="begin"/>
          </w:r>
          <w:r>
            <w:rPr>
              <w:rFonts w:ascii="Helvetica Neue" w:hAnsi="Helvetica Neue"/>
            </w:rPr>
            <w:instrText xml:space="preserve"> PAGE </w:instrText>
          </w:r>
          <w:r>
            <w:rPr>
              <w:rFonts w:ascii="Helvetica Neue" w:hAnsi="Helvetica Neue"/>
            </w:rPr>
            <w:fldChar w:fldCharType="separate"/>
          </w:r>
          <w:r>
            <w:rPr>
              <w:rFonts w:ascii="Helvetica Neue" w:hAnsi="Helvetica Neue"/>
            </w:rPr>
            <w:t>4</w:t>
          </w:r>
          <w:r>
            <w:rPr>
              <w:rFonts w:ascii="Helvetica Neue" w:hAnsi="Helvetica Neue"/>
            </w:rPr>
            <w:fldChar w:fldCharType="end"/>
          </w:r>
          <w:r>
            <w:rPr>
              <w:rFonts w:ascii="Helvetica Neue" w:hAnsi="Helvetica Neue"/>
            </w:rPr>
            <w:t>/</w:t>
          </w:r>
          <w:r>
            <w:rPr>
              <w:rFonts w:ascii="Helvetica Neue" w:hAnsi="Helvetica Neue"/>
            </w:rPr>
            <w:fldChar w:fldCharType="begin"/>
          </w:r>
          <w:r>
            <w:rPr>
              <w:rFonts w:ascii="Helvetica Neue" w:hAnsi="Helvetica Neue"/>
            </w:rPr>
            <w:instrText xml:space="preserve"> NUMPAGES </w:instrText>
          </w:r>
          <w:r>
            <w:rPr>
              <w:rFonts w:ascii="Helvetica Neue" w:hAnsi="Helvetica Neue"/>
            </w:rPr>
            <w:fldChar w:fldCharType="separate"/>
          </w:r>
          <w:r>
            <w:rPr>
              <w:rFonts w:ascii="Helvetica Neue" w:hAnsi="Helvetica Neue"/>
            </w:rPr>
            <w:t>4</w:t>
          </w:r>
          <w:r>
            <w:rPr>
              <w:rFonts w:ascii="Helvetica Neue" w:hAnsi="Helvetica Neue"/>
            </w:rPr>
            <w:fldChar w:fldCharType="end"/>
          </w:r>
        </w:p>
      </w:tc>
    </w:tr>
  </w:tbl>
  <w:p>
    <w:pPr>
      <w:pStyle w:val="Zpat"/>
      <w:bidi w:val="0"/>
      <w:snapToGrid w:val="false"/>
      <w:jc w:val="left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Zpat"/>
      <w:bidi w:val="0"/>
      <w:jc w:val="left"/>
      <w:rPr>
        <w:sz w:val="4"/>
        <w:szCs w:val="4"/>
      </w:rPr>
    </w:pPr>
    <w:r>
      <w:rPr>
        <w:sz w:val="4"/>
        <w:szCs w:val="4"/>
      </w:rPr>
    </w:r>
  </w:p>
  <w:tbl>
    <w:tblPr>
      <w:tblW w:w="9546" w:type="dxa"/>
      <w:jc w:val="left"/>
      <w:tblInd w:w="0" w:type="dxa"/>
      <w:tblLayout w:type="fixed"/>
      <w:tblCellMar>
        <w:top w:w="0" w:type="dxa"/>
        <w:left w:w="70" w:type="dxa"/>
        <w:bottom w:w="0" w:type="dxa"/>
        <w:right w:w="70" w:type="dxa"/>
      </w:tblCellMar>
    </w:tblPr>
    <w:tblGrid>
      <w:gridCol w:w="4773"/>
      <w:gridCol w:w="4772"/>
    </w:tblGrid>
    <w:tr>
      <w:trPr/>
      <w:tc>
        <w:tcPr>
          <w:tcW w:w="4773" w:type="dxa"/>
          <w:tcBorders/>
        </w:tcPr>
        <w:p>
          <w:pPr>
            <w:pStyle w:val="Zpat"/>
            <w:widowControl w:val="false"/>
            <w:bidi w:val="0"/>
            <w:rPr>
              <w:rFonts w:ascii="Tahoma" w:hAnsi="Tahoma" w:eastAsia="Times New Roman" w:cs="Tahoma"/>
              <w:b w:val="false"/>
              <w:b w:val="false"/>
              <w:bCs w:val="false"/>
              <w:color w:val="auto"/>
              <w:sz w:val="22"/>
              <w:szCs w:val="22"/>
              <w:lang w:val="cs-CZ" w:bidi="ar-SA"/>
            </w:rPr>
          </w:pPr>
          <w:r>
            <w:rPr>
              <w:rFonts w:eastAsia="Times New Roman" w:cs="Tahoma" w:ascii="Tahoma" w:hAnsi="Tahoma"/>
              <w:b w:val="false"/>
              <w:bCs w:val="false"/>
              <w:color w:val="auto"/>
              <w:sz w:val="22"/>
              <w:szCs w:val="22"/>
              <w:lang w:val="cs-CZ" w:bidi="ar-SA"/>
            </w:rPr>
            <w:t>Sprintel s.r.o.</w:t>
          </w:r>
        </w:p>
        <w:p>
          <w:pPr>
            <w:pStyle w:val="Zpat"/>
            <w:widowControl w:val="false"/>
            <w:bidi w:val="0"/>
            <w:rPr>
              <w:rFonts w:ascii="Tahoma" w:hAnsi="Tahoma" w:eastAsia="Times New Roman" w:cs="Tahoma"/>
              <w:b w:val="false"/>
              <w:b w:val="false"/>
              <w:bCs w:val="false"/>
              <w:color w:val="auto"/>
              <w:sz w:val="22"/>
              <w:szCs w:val="22"/>
              <w:lang w:val="cs-CZ" w:bidi="ar-SA"/>
            </w:rPr>
          </w:pPr>
          <w:r>
            <w:rPr>
              <w:rFonts w:eastAsia="Times New Roman" w:cs="Tahoma" w:ascii="Tahoma" w:hAnsi="Tahoma"/>
              <w:b w:val="false"/>
              <w:bCs w:val="false"/>
              <w:color w:val="auto"/>
              <w:sz w:val="22"/>
              <w:szCs w:val="22"/>
              <w:lang w:val="cs-CZ" w:bidi="ar-SA"/>
            </w:rPr>
            <w:t>IČ: 26974487 , DIČ: CZ26974487</w:t>
          </w:r>
        </w:p>
      </w:tc>
      <w:tc>
        <w:tcPr>
          <w:tcW w:w="4772" w:type="dxa"/>
          <w:tcBorders/>
        </w:tcPr>
        <w:p>
          <w:pPr>
            <w:pStyle w:val="Zpat"/>
            <w:widowControl w:val="false"/>
            <w:bidi w:val="0"/>
            <w:jc w:val="right"/>
            <w:rPr/>
          </w:pPr>
          <w:r>
            <w:rPr>
              <w:rFonts w:cs="Tahoma" w:ascii="Tahoma" w:hAnsi="Tahoma"/>
              <w:sz w:val="22"/>
              <w:szCs w:val="22"/>
            </w:rPr>
            <w:t>www.sprintel.cz  info@sprintel.cz</w:t>
          </w:r>
        </w:p>
        <w:p>
          <w:pPr>
            <w:pStyle w:val="Zpat"/>
            <w:widowControl w:val="false"/>
            <w:bidi w:val="0"/>
            <w:jc w:val="right"/>
            <w:rPr>
              <w:rFonts w:ascii="Tahoma" w:hAnsi="Tahoma" w:cs="Tahoma"/>
              <w:sz w:val="22"/>
              <w:szCs w:val="22"/>
            </w:rPr>
          </w:pPr>
          <w:r>
            <w:rPr>
              <w:rFonts w:cs="Tahoma" w:ascii="Tahoma" w:hAnsi="Tahoma"/>
              <w:sz w:val="22"/>
              <w:szCs w:val="22"/>
            </w:rPr>
            <w:t>588 008 008</w:t>
          </w:r>
        </w:p>
      </w:tc>
    </w:tr>
  </w:tbl>
  <w:p>
    <w:pPr>
      <w:pStyle w:val="Normal"/>
      <w:bidi w:val="0"/>
      <w:jc w:val="left"/>
      <w:rPr>
        <w:sz w:val="4"/>
        <w:szCs w:val="4"/>
      </w:rPr>
    </w:pPr>
    <w:r>
      <w:rPr>
        <w:sz w:val="4"/>
        <w:szCs w:val="4"/>
      </w:rPr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tbl>
    <w:tblPr>
      <w:tblW w:w="5000" w:type="pct"/>
      <w:jc w:val="left"/>
      <w:tblInd w:w="55" w:type="dxa"/>
      <w:tblLayout w:type="fixed"/>
      <w:tblCellMar>
        <w:top w:w="55" w:type="dxa"/>
        <w:left w:w="55" w:type="dxa"/>
        <w:bottom w:w="55" w:type="dxa"/>
        <w:right w:w="55" w:type="dxa"/>
      </w:tblCellMar>
    </w:tblPr>
    <w:tblGrid>
      <w:gridCol w:w="4818"/>
      <w:gridCol w:w="4819"/>
    </w:tblGrid>
    <w:tr>
      <w:trPr/>
      <w:tc>
        <w:tcPr>
          <w:tcW w:w="4818" w:type="dxa"/>
          <w:tcBorders/>
        </w:tcPr>
        <w:p>
          <w:pPr>
            <w:pStyle w:val="Zhlav"/>
            <w:pageBreakBefore/>
            <w:widowControl w:val="false"/>
            <w:bidi w:val="0"/>
            <w:jc w:val="left"/>
            <w:rPr>
              <w:highlight w:val="none"/>
              <w:shd w:fill="auto" w:val="clear"/>
            </w:rPr>
          </w:pPr>
          <w:r>
            <w:rPr>
              <w:rFonts w:ascii="Helvetica Neue" w:hAnsi="Helvetica Neue"/>
              <w:shd w:fill="auto" w:val="clear"/>
            </w:rPr>
            <w:drawing>
              <wp:anchor behindDoc="1" distT="0" distB="0" distL="0" distR="0" simplePos="0" locked="0" layoutInCell="0" allowOverlap="1" relativeHeight="12">
                <wp:simplePos x="0" y="0"/>
                <wp:positionH relativeFrom="column">
                  <wp:posOffset>320040</wp:posOffset>
                </wp:positionH>
                <wp:positionV relativeFrom="paragraph">
                  <wp:posOffset>786130</wp:posOffset>
                </wp:positionV>
                <wp:extent cx="5380355" cy="8315325"/>
                <wp:effectExtent l="0" t="0" r="0" b="0"/>
                <wp:wrapNone/>
                <wp:docPr id="2" name="Obrázek3" descr="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Obrázek3" descr="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380355" cy="83153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  <w:r>
            <w:rPr>
              <w:rFonts w:ascii="Helvetica Neue" w:hAnsi="Helvetica Neue"/>
              <w:shd w:fill="auto" w:val="clear"/>
            </w:rPr>
            <w:t>Referenční velkoobchodní nabídka</w:t>
          </w:r>
        </w:p>
      </w:tc>
      <w:tc>
        <w:tcPr>
          <w:tcW w:w="4819" w:type="dxa"/>
          <w:tcBorders/>
        </w:tcPr>
        <w:p>
          <w:pPr>
            <w:pStyle w:val="Obsahtabulky"/>
            <w:widowControl w:val="false"/>
            <w:bidi w:val="0"/>
            <w:jc w:val="right"/>
            <w:rPr>
              <w:highlight w:val="none"/>
              <w:shd w:fill="auto" w:val="clear"/>
            </w:rPr>
          </w:pPr>
          <w:r>
            <w:rPr>
              <w:rFonts w:ascii="Helvetica Neue" w:hAnsi="Helvetica Neue"/>
              <w:shd w:fill="auto" w:val="clear"/>
            </w:rPr>
            <w:t>Verze 0.1 ze dne 2.1.2024</w:t>
          </w:r>
        </w:p>
      </w:tc>
    </w:tr>
  </w:tbl>
  <w:p>
    <w:pPr>
      <w:pStyle w:val="Zhlav"/>
      <w:bidi w:val="0"/>
      <w:jc w:val="left"/>
      <w:rPr>
        <w:rFonts w:ascii="Helvetica Neue" w:hAnsi="Helvetica Neue"/>
        <w:sz w:val="4"/>
        <w:szCs w:val="4"/>
      </w:rPr>
    </w:pPr>
    <w:r>
      <w:rPr>
        <w:rFonts w:ascii="Helvetica Neue" w:hAnsi="Helvetica Neue"/>
        <w:sz w:val="4"/>
        <w:szCs w:val="4"/>
      </w:rPr>
    </w:r>
  </w:p>
  <w:p>
    <w:pPr>
      <w:pStyle w:val="Zhlav"/>
      <w:bidi w:val="0"/>
      <w:jc w:val="left"/>
      <w:rPr>
        <w:sz w:val="12"/>
        <w:szCs w:val="12"/>
      </w:rPr>
    </w:pPr>
    <w:r>
      <w:rPr>
        <w:sz w:val="12"/>
        <w:szCs w:val="12"/>
      </w:rPr>
      <mc:AlternateContent>
        <mc:Choice Requires="wps">
          <w:drawing>
            <wp:anchor behindDoc="1" distT="635" distB="635" distL="635" distR="635" simplePos="0" locked="0" layoutInCell="0" allowOverlap="1" relativeHeight="4">
              <wp:simplePos x="0" y="0"/>
              <wp:positionH relativeFrom="column">
                <wp:posOffset>79375</wp:posOffset>
              </wp:positionH>
              <wp:positionV relativeFrom="paragraph">
                <wp:posOffset>79375</wp:posOffset>
              </wp:positionV>
              <wp:extent cx="6120130" cy="0"/>
              <wp:effectExtent l="635" t="635" r="635" b="635"/>
              <wp:wrapNone/>
              <wp:docPr id="3" name="Čára 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120000" cy="0"/>
                      </a:xfrm>
                      <a:prstGeom prst="line">
                        <a:avLst/>
                      </a:prstGeom>
                      <a:ln w="0">
                        <a:solidFill>
                          <a:srgbClr val="666666"/>
                        </a:solidFill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shape_0" from="6.25pt,6.25pt" to="488.1pt,6.25pt" ID="Čára 1" stroked="t" o:allowincell="f" style="position:absolute">
              <v:stroke color="#666666" joinstyle="round" endcap="flat"/>
              <v:fill o:detectmouseclick="t" on="false"/>
              <w10:wrap type="none"/>
            </v:line>
          </w:pict>
        </mc:Fallback>
      </mc:AlternateContent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Zhlav"/>
      <w:bidi w:val="0"/>
      <w:jc w:val="left"/>
      <w:rPr/>
    </w:pPr>
    <w:r>
      <w:rPr/>
    </w:r>
  </w:p>
  <w:p>
    <w:pPr>
      <w:pStyle w:val="Zhlav"/>
      <w:bidi w:val="0"/>
      <w:jc w:val="left"/>
      <w:rPr/>
    </w:pPr>
    <w:r>
      <w:rPr/>
      <w:drawing>
        <wp:anchor behindDoc="1" distT="0" distB="0" distL="0" distR="0" simplePos="0" locked="0" layoutInCell="0" allowOverlap="1" relativeHeight="9">
          <wp:simplePos x="0" y="0"/>
          <wp:positionH relativeFrom="column">
            <wp:posOffset>320040</wp:posOffset>
          </wp:positionH>
          <wp:positionV relativeFrom="paragraph">
            <wp:posOffset>786130</wp:posOffset>
          </wp:positionV>
          <wp:extent cx="5380355" cy="8315325"/>
          <wp:effectExtent l="0" t="0" r="0" b="0"/>
          <wp:wrapNone/>
          <wp:docPr id="4" name="Obrázek2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ázek2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380355" cy="83153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w="http://schemas.openxmlformats.org/wordprocessingml/2006/main">
  <w:zoom w:percent="75"/>
  <w:defaultTabStop w:val="720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ongti SC" w:cs="Arial Unicode MS"/>
        <w:kern w:val="2"/>
        <w:sz w:val="24"/>
        <w:szCs w:val="24"/>
        <w:lang w:val="cs-CZ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Songti SC" w:cs="Arial Unicode MS"/>
      <w:color w:val="auto"/>
      <w:kern w:val="2"/>
      <w:sz w:val="24"/>
      <w:szCs w:val="24"/>
      <w:lang w:val="cs-CZ" w:eastAsia="zh-CN" w:bidi="hi-IN"/>
    </w:rPr>
  </w:style>
  <w:style w:type="paragraph" w:styleId="Nadpis1">
    <w:name w:val="Heading 1"/>
    <w:basedOn w:val="Normal"/>
    <w:qFormat/>
    <w:pPr>
      <w:ind w:left="491" w:hanging="357"/>
      <w:outlineLvl w:val="0"/>
    </w:pPr>
    <w:rPr>
      <w:rFonts w:ascii="Arial" w:hAnsi="Arial" w:eastAsia="Arial" w:cs="Arial"/>
      <w:sz w:val="32"/>
      <w:szCs w:val="32"/>
    </w:rPr>
  </w:style>
  <w:style w:type="character" w:styleId="Internetovodkaz">
    <w:name w:val="Internetový odkaz"/>
    <w:rPr>
      <w:color w:val="000080"/>
      <w:u w:val="single"/>
      <w:lang w:val="zxx" w:eastAsia="zxx" w:bidi="zxx"/>
    </w:rPr>
  </w:style>
  <w:style w:type="paragraph" w:styleId="Nadpis">
    <w:name w:val="Nadpis"/>
    <w:basedOn w:val="Normal"/>
    <w:next w:val="Tlotextu"/>
    <w:qFormat/>
    <w:pPr>
      <w:keepNext w:val="true"/>
      <w:spacing w:before="240" w:after="120"/>
    </w:pPr>
    <w:rPr>
      <w:rFonts w:ascii="Liberation Sans" w:hAnsi="Liberation Sans" w:eastAsia="PingFang SC" w:cs="Arial Unicode MS"/>
      <w:sz w:val="28"/>
      <w:szCs w:val="28"/>
    </w:rPr>
  </w:style>
  <w:style w:type="paragraph" w:styleId="Tlotextu">
    <w:name w:val="Body Text"/>
    <w:basedOn w:val="Normal"/>
    <w:pPr>
      <w:spacing w:lineRule="auto" w:line="276" w:before="0" w:after="140"/>
    </w:pPr>
    <w:rPr/>
  </w:style>
  <w:style w:type="paragraph" w:styleId="Seznam">
    <w:name w:val="List"/>
    <w:basedOn w:val="Tlotextu"/>
    <w:pPr/>
    <w:rPr>
      <w:rFonts w:cs="Arial Unicode MS"/>
    </w:rPr>
  </w:style>
  <w:style w:type="paragraph" w:styleId="Popisek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Rejstk">
    <w:name w:val="Rejstřík"/>
    <w:basedOn w:val="Normal"/>
    <w:qFormat/>
    <w:pPr>
      <w:suppressLineNumbers/>
    </w:pPr>
    <w:rPr>
      <w:rFonts w:cs="Arial Unicode MS"/>
      <w:lang w:val="zxx" w:eastAsia="zxx" w:bidi="zxx"/>
    </w:rPr>
  </w:style>
  <w:style w:type="paragraph" w:styleId="Zhlavazpat">
    <w:name w:val="Záhlaví a zápatí"/>
    <w:basedOn w:val="Normal"/>
    <w:qFormat/>
    <w:pPr>
      <w:suppressLineNumbers/>
      <w:tabs>
        <w:tab w:val="clear" w:pos="720"/>
        <w:tab w:val="center" w:pos="4819" w:leader="none"/>
        <w:tab w:val="right" w:pos="9638" w:leader="none"/>
      </w:tabs>
    </w:pPr>
    <w:rPr/>
  </w:style>
  <w:style w:type="paragraph" w:styleId="Zhlav">
    <w:name w:val="Header"/>
    <w:basedOn w:val="Zhlavazpat"/>
    <w:pPr>
      <w:suppressLineNumbers/>
    </w:pPr>
    <w:rPr/>
  </w:style>
  <w:style w:type="paragraph" w:styleId="Zpat">
    <w:name w:val="Footer"/>
    <w:basedOn w:val="Zhlavazpat"/>
    <w:pPr>
      <w:suppressLineNumbers/>
      <w:spacing w:lineRule="auto" w:line="240" w:before="0" w:after="0"/>
      <w:contextualSpacing/>
    </w:pPr>
    <w:rPr/>
  </w:style>
  <w:style w:type="paragraph" w:styleId="Vodorovnra">
    <w:name w:val="Vodorovná čára"/>
    <w:basedOn w:val="Normal"/>
    <w:next w:val="Tlotextu"/>
    <w:qFormat/>
    <w:pPr>
      <w:suppressLineNumbers/>
      <w:pBdr>
        <w:bottom w:val="double" w:sz="2" w:space="0" w:color="808080"/>
      </w:pBdr>
      <w:spacing w:before="0" w:after="283"/>
    </w:pPr>
    <w:rPr>
      <w:sz w:val="12"/>
      <w:szCs w:val="12"/>
    </w:rPr>
  </w:style>
  <w:style w:type="paragraph" w:styleId="Obsahtabulky">
    <w:name w:val="Obsah tabulky"/>
    <w:basedOn w:val="Normal"/>
    <w:qFormat/>
    <w:pPr>
      <w:widowControl w:val="false"/>
      <w:suppressLineNumbers/>
    </w:pPr>
    <w:rPr/>
  </w:style>
  <w:style w:type="paragraph" w:styleId="Nadpistabulky">
    <w:name w:val="Nadpis tabulky"/>
    <w:basedOn w:val="Obsahtabulky"/>
    <w:qFormat/>
    <w:pPr>
      <w:suppressLineNumbers/>
      <w:jc w:val="center"/>
    </w:pPr>
    <w:rPr>
      <w:b/>
      <w:bCs/>
    </w:rPr>
  </w:style>
  <w:style w:type="paragraph" w:styleId="ListParagraph">
    <w:name w:val="List Paragraph"/>
    <w:basedOn w:val="Normal"/>
    <w:qFormat/>
    <w:pPr>
      <w:ind w:left="636" w:hanging="0"/>
    </w:pPr>
    <w:rPr/>
  </w:style>
  <w:style w:type="paragraph" w:styleId="Bodydal">
    <w:name w:val="body - další"/>
    <w:basedOn w:val="ListParagraph"/>
    <w:qFormat/>
    <w:pPr>
      <w:widowControl/>
      <w:spacing w:lineRule="auto" w:line="276" w:before="0" w:after="120"/>
      <w:ind w:left="0" w:hanging="0"/>
    </w:pPr>
    <w:rPr/>
  </w:style>
  <w:style w:type="paragraph" w:styleId="Default">
    <w:name w:val="Default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Songti SC" w:cs="Arial Unicode MS"/>
      <w:color w:val="000000"/>
      <w:kern w:val="2"/>
      <w:sz w:val="24"/>
      <w:szCs w:val="24"/>
      <w:lang w:val="cs-CZ" w:eastAsia="zh-CN" w:bidi="hi-IN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eader" Target="header1.xml"/><Relationship Id="rId4" Type="http://schemas.openxmlformats.org/officeDocument/2006/relationships/header" Target="header2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ntTable" Target="fontTable.xml"/><Relationship Id="rId8" Type="http://schemas.openxmlformats.org/officeDocument/2006/relationships/settings" Target="settings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2.png"/>
</Relationships>
</file>

<file path=word/_rels/header2.xml.rels><?xml version="1.0" encoding="UTF-8"?>
<Relationships xmlns="http://schemas.openxmlformats.org/package/2006/relationships"><Relationship Id="rId1" Type="http://schemas.openxmlformats.org/officeDocument/2006/relationships/image" Target="media/image2.png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740</TotalTime>
  <Application>LibreOffice/7.3.6.2$MacOSX_X86_64 LibreOffice_project/c28ca90fd6e1a19e189fc16c05f8f8924961e12e</Application>
  <AppVersion>15.0000</AppVersion>
  <Pages>4</Pages>
  <Words>1082</Words>
  <Characters>6579</Characters>
  <CharactersWithSpaces>7618</CharactersWithSpaces>
  <Paragraphs>68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2022-04-14T13:44:00Z</dcterms:created>
  <dc:creator>Petržílka OISF</dc:creator>
  <dc:description/>
  <dc:language>cs-CZ</dc:language>
  <cp:lastModifiedBy>Petr Kapounek</cp:lastModifiedBy>
  <dcterms:modified xsi:type="dcterms:W3CDTF">2024-02-28T19:35:18Z</dcterms:modified>
  <cp:revision>197</cp:revision>
  <dc:subject>I. Výzva NPO - Digitální vysokokapacitní sítě</dc:subject>
  <dc:title>Příloha 7 - Pokyny k velkoobchodní nabídce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